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EB">
        <w:rPr>
          <w:rFonts w:ascii="Times New Roman" w:hAnsi="Times New Roman" w:cs="Times New Roman"/>
          <w:b/>
          <w:sz w:val="28"/>
          <w:szCs w:val="28"/>
        </w:rPr>
        <w:t>О недопустимости дискриминации при приеме на работу и правах работника на возмещение причиненного вреда</w:t>
      </w:r>
    </w:p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EB">
        <w:rPr>
          <w:rFonts w:ascii="Times New Roman" w:hAnsi="Times New Roman" w:cs="Times New Roman"/>
          <w:sz w:val="28"/>
          <w:szCs w:val="28"/>
        </w:rPr>
        <w:t>Согласно ч. 1 ст. 3 Трудового кодекса Российской Федерации (далее – ТК РФ) (запрещение дискриминации в сфере труда) каждый имеет равные возможности для реализации своих трудовых прав.</w:t>
      </w:r>
    </w:p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EB">
        <w:rPr>
          <w:rFonts w:ascii="Times New Roman" w:hAnsi="Times New Roman" w:cs="Times New Roman"/>
          <w:sz w:val="28"/>
          <w:szCs w:val="28"/>
        </w:rPr>
        <w:t>Указанные принципы установлены и международными актами, в числе которых Всеобщая декларация прав человека от 10 декабря 1948 г., Международный пакт об экономических, социальных и культурных правах от 16 декабря 1966 г., Конвенция о ликвидации всех форм дискриминации в отношении женщин от 18 декабря 1979 г., Конвенция о правах инвалидов от 13 декабря 2006 г., Конвенция № 105 Международной организации труда «Об</w:t>
      </w:r>
      <w:proofErr w:type="gramEnd"/>
      <w:r w:rsidRPr="00741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7EB">
        <w:rPr>
          <w:rFonts w:ascii="Times New Roman" w:hAnsi="Times New Roman" w:cs="Times New Roman"/>
          <w:sz w:val="28"/>
          <w:szCs w:val="28"/>
        </w:rPr>
        <w:t>упразднении</w:t>
      </w:r>
      <w:proofErr w:type="gramEnd"/>
      <w:r w:rsidRPr="007417EB">
        <w:rPr>
          <w:rFonts w:ascii="Times New Roman" w:hAnsi="Times New Roman" w:cs="Times New Roman"/>
          <w:sz w:val="28"/>
          <w:szCs w:val="28"/>
        </w:rPr>
        <w:t xml:space="preserve"> принудительного труда» (от 25 июня 1957 г.), Конвенция № 111 Международной орган</w:t>
      </w:r>
      <w:bookmarkStart w:id="0" w:name="_GoBack"/>
      <w:bookmarkEnd w:id="0"/>
      <w:r w:rsidRPr="007417EB">
        <w:rPr>
          <w:rFonts w:ascii="Times New Roman" w:hAnsi="Times New Roman" w:cs="Times New Roman"/>
          <w:sz w:val="28"/>
          <w:szCs w:val="28"/>
        </w:rPr>
        <w:t>изации труда «Относительно дискриминации в области труда и занятий» (от 25 июня 1958 г.).</w:t>
      </w:r>
    </w:p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EB">
        <w:rPr>
          <w:rFonts w:ascii="Times New Roman" w:hAnsi="Times New Roman" w:cs="Times New Roman"/>
          <w:sz w:val="28"/>
          <w:szCs w:val="28"/>
        </w:rPr>
        <w:t>Частью 1 ст. 64 ТК РФ установлено, что запрещается необоснованный отказ в заключени</w:t>
      </w:r>
      <w:proofErr w:type="gramStart"/>
      <w:r w:rsidRPr="007417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17EB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EB">
        <w:rPr>
          <w:rFonts w:ascii="Times New Roman" w:hAnsi="Times New Roman" w:cs="Times New Roman"/>
          <w:sz w:val="28"/>
          <w:szCs w:val="28"/>
        </w:rPr>
        <w:t>В соответствии с ч. 2 ст. 64 ТК РФ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</w:t>
      </w:r>
      <w:proofErr w:type="gramEnd"/>
      <w:r w:rsidRPr="007417EB">
        <w:rPr>
          <w:rFonts w:ascii="Times New Roman" w:hAnsi="Times New Roman" w:cs="Times New Roman"/>
          <w:sz w:val="28"/>
          <w:szCs w:val="28"/>
        </w:rPr>
        <w:t>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EB">
        <w:rPr>
          <w:rFonts w:ascii="Times New Roman" w:hAnsi="Times New Roman" w:cs="Times New Roman"/>
          <w:sz w:val="28"/>
          <w:szCs w:val="28"/>
        </w:rPr>
        <w:t xml:space="preserve">Как разъяснено в </w:t>
      </w:r>
      <w:proofErr w:type="spellStart"/>
      <w:r w:rsidRPr="007417E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417EB">
        <w:rPr>
          <w:rFonts w:ascii="Times New Roman" w:hAnsi="Times New Roman" w:cs="Times New Roman"/>
          <w:sz w:val="28"/>
          <w:szCs w:val="28"/>
        </w:rPr>
        <w:t>. 6 п. 10 постановления Пленума Верховного Суда РФ от 17 марта 2004 г. № 2, под деловыми качествами работника следует, в частности, понимать способности физического лица выполнять определенную трудовую функцию с учетом имеющихся у него профессионально-квалификационных качеств (например, наличие определенной профессии, специальности, квалификации), личностных качеств работника (например, состояние здоровья, наличие определенного уровня образования, опыт работы по данной</w:t>
      </w:r>
      <w:proofErr w:type="gramEnd"/>
      <w:r w:rsidRPr="007417EB">
        <w:rPr>
          <w:rFonts w:ascii="Times New Roman" w:hAnsi="Times New Roman" w:cs="Times New Roman"/>
          <w:sz w:val="28"/>
          <w:szCs w:val="28"/>
        </w:rPr>
        <w:t xml:space="preserve"> специальности, в данной отрасли).</w:t>
      </w:r>
    </w:p>
    <w:p w:rsidR="007417EB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EB">
        <w:rPr>
          <w:rFonts w:ascii="Times New Roman" w:hAnsi="Times New Roman" w:cs="Times New Roman"/>
          <w:sz w:val="28"/>
          <w:szCs w:val="28"/>
        </w:rPr>
        <w:t>Таким образом, при трудоустройстве работодатель обязан мотивировать причины отказа в приеме на работу, не имеет право произвольно устанавливать те или иные ограничения не связанные с деловыми качествами работника.</w:t>
      </w:r>
    </w:p>
    <w:p w:rsidR="00E127C6" w:rsidRPr="007417EB" w:rsidRDefault="007417EB" w:rsidP="0074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EB">
        <w:rPr>
          <w:rFonts w:ascii="Times New Roman" w:hAnsi="Times New Roman" w:cs="Times New Roman"/>
          <w:sz w:val="28"/>
          <w:szCs w:val="28"/>
        </w:rPr>
        <w:t>При необоснованном отказе в приеме на работу работник вправе обжаловать принятое решение в суде и требовать взыскания компенсации морального вреда за дискриминационный подход при трудоустройстве.</w:t>
      </w:r>
    </w:p>
    <w:sectPr w:rsidR="00E127C6" w:rsidRPr="007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74"/>
    <w:rsid w:val="006F6774"/>
    <w:rsid w:val="007417EB"/>
    <w:rsid w:val="00E1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2022-09-09T10:22:00Z</dcterms:created>
  <dcterms:modified xsi:type="dcterms:W3CDTF">2022-09-09T10:23:00Z</dcterms:modified>
</cp:coreProperties>
</file>