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8D3" w:rsidRDefault="00DA28D3" w:rsidP="00DA28D3">
      <w:pPr>
        <w:shd w:val="clear" w:color="auto" w:fill="FFFFFF"/>
        <w:spacing w:after="0" w:line="240" w:lineRule="auto"/>
        <w:ind w:firstLine="567"/>
        <w:jc w:val="both"/>
        <w:outlineLvl w:val="1"/>
        <w:rPr>
          <w:rFonts w:ascii="Times New Roman" w:eastAsia="Times New Roman" w:hAnsi="Times New Roman"/>
          <w:b/>
          <w:bCs/>
          <w:color w:val="000000"/>
          <w:sz w:val="26"/>
          <w:szCs w:val="26"/>
          <w:lang w:eastAsia="ru-RU"/>
        </w:rPr>
      </w:pPr>
      <w:r w:rsidRPr="00DA28D3">
        <w:rPr>
          <w:rFonts w:ascii="Times New Roman" w:eastAsia="Times New Roman" w:hAnsi="Times New Roman"/>
          <w:b/>
          <w:bCs/>
          <w:color w:val="000000"/>
          <w:sz w:val="26"/>
          <w:szCs w:val="26"/>
          <w:lang w:eastAsia="ru-RU"/>
        </w:rPr>
        <w:t>Введена административная ответственность за нарушение требований к организации безопасного использования и содержания лифтов, подъёмных платформ для инвалидов, пассажирских конвейеров и эскалаторов</w:t>
      </w:r>
    </w:p>
    <w:p w:rsidR="00CB793C" w:rsidRPr="00DA28D3" w:rsidRDefault="00CB793C" w:rsidP="00DA28D3">
      <w:pPr>
        <w:shd w:val="clear" w:color="auto" w:fill="FFFFFF"/>
        <w:spacing w:after="0" w:line="240" w:lineRule="auto"/>
        <w:ind w:firstLine="567"/>
        <w:jc w:val="both"/>
        <w:outlineLvl w:val="1"/>
        <w:rPr>
          <w:rFonts w:ascii="Times New Roman" w:eastAsia="Times New Roman" w:hAnsi="Times New Roman"/>
          <w:b/>
          <w:bCs/>
          <w:color w:val="000000"/>
          <w:sz w:val="26"/>
          <w:szCs w:val="26"/>
          <w:lang w:eastAsia="ru-RU"/>
        </w:rPr>
      </w:pPr>
    </w:p>
    <w:p w:rsidR="00DA28D3" w:rsidRPr="00DA28D3" w:rsidRDefault="00DA28D3" w:rsidP="00DA28D3">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DA28D3">
        <w:rPr>
          <w:rFonts w:ascii="Times New Roman" w:eastAsia="Times New Roman" w:hAnsi="Times New Roman"/>
          <w:color w:val="000000"/>
          <w:sz w:val="26"/>
          <w:szCs w:val="26"/>
          <w:lang w:eastAsia="ru-RU"/>
        </w:rPr>
        <w:t>Федеральным законом от 6 марта 2019 года № 23-ФЗ Кодекс Российской Федерации об административных правонарушениях дополнен статьей 9.1.1, предусматривающей административную ответственность за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DA28D3" w:rsidRPr="00DA28D3" w:rsidRDefault="00DA28D3" w:rsidP="00DA28D3">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DA28D3">
        <w:rPr>
          <w:rFonts w:ascii="Times New Roman" w:eastAsia="Times New Roman" w:hAnsi="Times New Roman"/>
          <w:color w:val="000000"/>
          <w:sz w:val="26"/>
          <w:szCs w:val="26"/>
          <w:lang w:eastAsia="ru-RU"/>
        </w:rPr>
        <w:t>За данные нарушения должностные лица могут быть привлечены к административной ответственности в виде административного штрафа в размере от 2 до 5 тысяч рублей, юридические лица - от 20 до 40 тысяч рублей (часть 1).</w:t>
      </w:r>
    </w:p>
    <w:p w:rsidR="00DA28D3" w:rsidRPr="00DA28D3" w:rsidRDefault="00DA28D3" w:rsidP="00DA28D3">
      <w:pPr>
        <w:shd w:val="clear" w:color="auto" w:fill="FFFFFF"/>
        <w:spacing w:after="0" w:line="240" w:lineRule="auto"/>
        <w:ind w:firstLine="567"/>
        <w:jc w:val="both"/>
        <w:rPr>
          <w:rFonts w:ascii="Times New Roman" w:eastAsia="Times New Roman" w:hAnsi="Times New Roman"/>
          <w:color w:val="000000"/>
          <w:sz w:val="26"/>
          <w:szCs w:val="26"/>
          <w:lang w:eastAsia="ru-RU"/>
        </w:rPr>
      </w:pPr>
      <w:proofErr w:type="gramStart"/>
      <w:r w:rsidRPr="00DA28D3">
        <w:rPr>
          <w:rFonts w:ascii="Times New Roman" w:eastAsia="Times New Roman" w:hAnsi="Times New Roman"/>
          <w:color w:val="000000"/>
          <w:sz w:val="26"/>
          <w:szCs w:val="26"/>
          <w:lang w:eastAsia="ru-RU"/>
        </w:rPr>
        <w:t>Указанные нарушения, создающие угрозу причинения вреда жизни или здоровью граждан либо возникновения аварии, влекут наложение административного штрафа на должностных лиц от 20 до 30 тысяч рублей или дисквалификацию на срок от одного года до полутора лет; на юридических лиц - от 300 до 350 тысяч рублей или административное приостановление деятельности на срок до 90 суток.</w:t>
      </w:r>
      <w:proofErr w:type="gramEnd"/>
    </w:p>
    <w:p w:rsidR="00DA28D3" w:rsidRPr="00DA28D3" w:rsidRDefault="00DA28D3" w:rsidP="00DA28D3">
      <w:pPr>
        <w:shd w:val="clear" w:color="auto" w:fill="FFFFFF"/>
        <w:spacing w:after="0" w:line="240" w:lineRule="auto"/>
        <w:ind w:firstLine="567"/>
        <w:jc w:val="both"/>
        <w:rPr>
          <w:rFonts w:ascii="Times New Roman" w:eastAsia="Times New Roman" w:hAnsi="Times New Roman"/>
          <w:color w:val="000000"/>
          <w:sz w:val="26"/>
          <w:szCs w:val="26"/>
          <w:lang w:eastAsia="ru-RU"/>
        </w:rPr>
      </w:pPr>
      <w:proofErr w:type="gramStart"/>
      <w:r w:rsidRPr="00DA28D3">
        <w:rPr>
          <w:rFonts w:ascii="Times New Roman" w:eastAsia="Times New Roman" w:hAnsi="Times New Roman"/>
          <w:color w:val="000000"/>
          <w:sz w:val="26"/>
          <w:szCs w:val="26"/>
          <w:lang w:eastAsia="ru-RU"/>
        </w:rPr>
        <w:t>Кроме того, в случае создания угрозы причинения вреда жизни или здоровью граждан либо возникновения аварии к административной ответственности в виде административного штрафа в размере от 3 до 5 тысяч рублей могут быть привлечены физические лица, выполняющие работы по монтажу, демонтажу, обслуживанию, включая аварийно-техническое обслуживание, ремонту, техническому освидетельствованию, обследованию, обслуживанию систем диспетчерского (операторского) контроля вышеуказанных механизмов (часть 2).</w:t>
      </w:r>
      <w:proofErr w:type="gramEnd"/>
    </w:p>
    <w:p w:rsidR="00996B0E" w:rsidRDefault="00996B0E" w:rsidP="00996B0E">
      <w:pPr>
        <w:spacing w:after="0"/>
        <w:ind w:firstLine="708"/>
        <w:jc w:val="both"/>
        <w:rPr>
          <w:rFonts w:ascii="Times New Roman" w:eastAsia="Times New Roman" w:hAnsi="Times New Roman"/>
          <w:color w:val="2C2C2C"/>
          <w:sz w:val="26"/>
          <w:szCs w:val="26"/>
          <w:lang w:eastAsia="ru-RU"/>
        </w:rPr>
      </w:pPr>
    </w:p>
    <w:p w:rsidR="00DA28D3" w:rsidRPr="00DA28D3" w:rsidRDefault="00DA28D3" w:rsidP="00996B0E">
      <w:pPr>
        <w:spacing w:after="0"/>
        <w:ind w:firstLine="708"/>
        <w:jc w:val="both"/>
        <w:rPr>
          <w:rFonts w:ascii="Times New Roman" w:eastAsia="Times New Roman" w:hAnsi="Times New Roman"/>
          <w:color w:val="2C2C2C"/>
          <w:sz w:val="26"/>
          <w:szCs w:val="26"/>
          <w:lang w:eastAsia="ru-RU"/>
        </w:rPr>
      </w:pPr>
    </w:p>
    <w:p w:rsidR="00DA28D3" w:rsidRPr="00DA28D3" w:rsidRDefault="00DA28D3">
      <w:pPr>
        <w:rPr>
          <w:rFonts w:ascii="Times New Roman" w:hAnsi="Times New Roman"/>
          <w:sz w:val="26"/>
          <w:szCs w:val="26"/>
        </w:rPr>
      </w:pPr>
      <w:bookmarkStart w:id="0" w:name="_GoBack"/>
      <w:bookmarkEnd w:id="0"/>
    </w:p>
    <w:sectPr w:rsidR="00DA28D3" w:rsidRPr="00DA28D3" w:rsidSect="00DA28D3">
      <w:pgSz w:w="11906" w:h="16838"/>
      <w:pgMar w:top="1134"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6B0E"/>
    <w:rsid w:val="005A01A1"/>
    <w:rsid w:val="00932AC9"/>
    <w:rsid w:val="00996B0E"/>
    <w:rsid w:val="00B53B71"/>
    <w:rsid w:val="00B715C3"/>
    <w:rsid w:val="00B80588"/>
    <w:rsid w:val="00C52F22"/>
    <w:rsid w:val="00CB793C"/>
    <w:rsid w:val="00DA2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uiPriority w:val="9"/>
    <w:semiHidden/>
    <w:unhideWhenUsed/>
    <w:qFormat/>
    <w:rsid w:val="00996B0E"/>
    <w:pPr>
      <w:keepNext/>
      <w:keepLines/>
      <w:spacing w:before="40" w:after="0"/>
      <w:outlineLvl w:val="1"/>
    </w:pPr>
    <w:rPr>
      <w:rFonts w:ascii="Calibri Light" w:eastAsia="Times New Roman" w:hAnsi="Calibri Light"/>
      <w:color w:val="2F5496"/>
      <w:sz w:val="26"/>
      <w:szCs w:val="26"/>
    </w:rPr>
  </w:style>
  <w:style w:type="paragraph" w:styleId="4">
    <w:name w:val="heading 4"/>
    <w:basedOn w:val="a"/>
    <w:next w:val="a"/>
    <w:link w:val="40"/>
    <w:uiPriority w:val="9"/>
    <w:unhideWhenUsed/>
    <w:qFormat/>
    <w:rsid w:val="00996B0E"/>
    <w:pPr>
      <w:keepNext/>
      <w:keepLines/>
      <w:spacing w:before="40" w:after="0"/>
      <w:outlineLvl w:val="3"/>
    </w:pPr>
    <w:rPr>
      <w:rFonts w:ascii="Calibri Light" w:eastAsia="Times New Roman" w:hAnsi="Calibri Light"/>
      <w:i/>
      <w:iCs/>
      <w:color w:val="2F54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6B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link w:val="4"/>
    <w:uiPriority w:val="9"/>
    <w:rsid w:val="00996B0E"/>
    <w:rPr>
      <w:rFonts w:ascii="Calibri Light" w:eastAsia="Times New Roman" w:hAnsi="Calibri Light" w:cs="Times New Roman"/>
      <w:i/>
      <w:iCs/>
      <w:color w:val="2F5496"/>
    </w:rPr>
  </w:style>
  <w:style w:type="character" w:customStyle="1" w:styleId="20">
    <w:name w:val="Заголовок 2 Знак"/>
    <w:link w:val="2"/>
    <w:uiPriority w:val="9"/>
    <w:semiHidden/>
    <w:rsid w:val="00996B0E"/>
    <w:rPr>
      <w:rFonts w:ascii="Calibri Light" w:eastAsia="Times New Roman" w:hAnsi="Calibri Light" w:cs="Times New Roman"/>
      <w:color w:val="2F5496"/>
      <w:sz w:val="26"/>
      <w:szCs w:val="26"/>
    </w:rPr>
  </w:style>
  <w:style w:type="character" w:styleId="a4">
    <w:name w:val="Hyperlink"/>
    <w:uiPriority w:val="99"/>
    <w:semiHidden/>
    <w:unhideWhenUsed/>
    <w:rsid w:val="00996B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86045">
      <w:bodyDiv w:val="1"/>
      <w:marLeft w:val="0"/>
      <w:marRight w:val="0"/>
      <w:marTop w:val="0"/>
      <w:marBottom w:val="0"/>
      <w:divBdr>
        <w:top w:val="none" w:sz="0" w:space="0" w:color="auto"/>
        <w:left w:val="none" w:sz="0" w:space="0" w:color="auto"/>
        <w:bottom w:val="none" w:sz="0" w:space="0" w:color="auto"/>
        <w:right w:val="none" w:sz="0" w:space="0" w:color="auto"/>
      </w:divBdr>
      <w:divsChild>
        <w:div w:id="1140271225">
          <w:marLeft w:val="0"/>
          <w:marRight w:val="0"/>
          <w:marTop w:val="0"/>
          <w:marBottom w:val="0"/>
          <w:divBdr>
            <w:top w:val="none" w:sz="0" w:space="0" w:color="auto"/>
            <w:left w:val="none" w:sz="0" w:space="0" w:color="auto"/>
            <w:bottom w:val="none" w:sz="0" w:space="0" w:color="auto"/>
            <w:right w:val="none" w:sz="0" w:space="0" w:color="auto"/>
          </w:divBdr>
          <w:divsChild>
            <w:div w:id="241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dc:creator>
  <cp:lastModifiedBy>Имайкина Елена Юрьевна</cp:lastModifiedBy>
  <cp:revision>3</cp:revision>
  <cp:lastPrinted>2019-05-14T03:30:00Z</cp:lastPrinted>
  <dcterms:created xsi:type="dcterms:W3CDTF">2019-05-14T11:49:00Z</dcterms:created>
  <dcterms:modified xsi:type="dcterms:W3CDTF">2019-09-30T11:59:00Z</dcterms:modified>
</cp:coreProperties>
</file>