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AE" w:rsidRDefault="00FE38AE" w:rsidP="007D1363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bookmarkStart w:id="0" w:name="_GoBack"/>
      <w:bookmarkEnd w:id="0"/>
      <w:r w:rsidRPr="00FE38AE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  <w:br/>
      </w:r>
      <w:r w:rsidRPr="007D1363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Ответственность за нарушение законодательства в сфере обращения с отходами</w:t>
      </w:r>
    </w:p>
    <w:p w:rsidR="007D1363" w:rsidRPr="007D1363" w:rsidRDefault="007D1363" w:rsidP="007D1363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законом от 24.06.1998 № 89-ФЗ «Об отходах производства и  потребления» определены правовые основы обращения с  отходами производства и  потребления в  целях предотвращения их вредного воздействия на здоровье человека и  окружающую среду, а  также вовлечения таких отходов в  хозяйственный оборот в  качестве доп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олнительных источников сырья.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Неисполнение или ненадлежащее исполнение законодательства Российской Федерации в  области обращения с  отходами должностными и  юридическими лицами, а  также гражданами влечет за собой дисциплинарную, административную, уголовную или гражданско-правовую ответственность в  соответствии с  законодате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льством Российской Федерации.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Статьей 8.2 Кодекса Российской Федерации об административных правонарушениях (далее – КоАП РФ) предусмотрена ответственность за несоблюдение экологических и  санитарно-эпидемиологических требований при обращении с  отходами производства и  потребления, веществами, разрушающими озоновый слой, или иными опасными веществами, включающая в  себя несоблюдение экологических и  санитарно-эпидемиологических требований при сборе, накоплении, использовании, обезвреживании, транспортировании, размещении и  ином обращении с  отходами производства и  потребления, веществами, разрушающими озоновый слой, и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иными опасными веществами.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Указанная статья охватывает также правонарушения, связанные с  ведением учета в  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 обращения с  отходами.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отметить, что ответственность устанавливается для всех лиц, осуществляющих деятельность по обращению с  отходами, а  не только для лиц, осуществляющих деятельность по обезвреж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иванию и  размещению отходов.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указанное правонарушение влечет наложение административного штрафа на лиц, осуществляющих предпринимательскую деятельность без образования юридического лица,  — от тридцати тысяч до пятидесяти тысяч рублей или административное приостановление деятельности на срок до девяноста суток; на юридических лиц  — от ста тысяч до двухсот пятидесяти тысяч рублей или административное приостановление деятельности на срок до девяноста суток; на граждан в  размере от одной тысячи до двух тысяч рублей; на должностных лиц  — от десяти ты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сяч до тридцати тысяч рублей.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Также, административная ответственность за нарушения в  сфере обращения с  отходами установлена частью 2 статьи 8.6, частью 5 статьи 8.13, статьей 8.19, частя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2 и  3 статьи 8.31 КоАП РФ.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Уголовная ответственность за нарушения законодательства в  области обращения с  отходами предусмотрена в  случае наступления определенных последствий неисполнения обязательных требований. Так, за осуществление предпринимательской деятельности без лицензии, если это деяние причинило крупный ущерб гражданам, организациям или государству либо сопряжено </w:t>
      </w:r>
      <w:proofErr w:type="gramStart"/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 извлечением</w:t>
      </w:r>
      <w:proofErr w:type="gramEnd"/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дохода в  крупном размере (в сумме, превышающей два миллиона двести пятьдесят тысяч рублей) или особо крупном размере (более 9 млн. рублей), виновное лицо подлежит уголовной ответственности по ч. 1 или 2 ст. 171 Уголовного кодекса Российской Федерации (далее  — УК РФ) соответственно. Максимальное наказание за совершение данного преступления – лишение свободы на срок до пяти лет со штрафом в  размере до восьмидесяти тысяч рублей или в  размере заработной платы или иного дохода осужденного за период до шести месяцев либо без такового.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за нарушения </w:t>
      </w:r>
      <w:proofErr w:type="gramStart"/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 обозначенной</w:t>
      </w:r>
      <w:proofErr w:type="gramEnd"/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сфере, повлекшие причинение вреда здоровью человека или окружающей среде предусмотрена уголовная ответственность по ст. 247 УК РФ (нарушение правил обращения экологически опасных веществ и  отходов), ст. 248 УК РФ (нарушение правил безопасности при обращении с  микробиологическими либо другими биологическими агентами или токсинами), ст. 250 УК РФ (загрязнение вод),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254 УК РФ (порча земли).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Гражданско-правовая ответственность заключается в  обязанности возмещения вреда окружающей среде, имуществу органов государственной власти, органов местного самоуправления, юридических лиц, здоровью и  имуществу физических лиц, причиненного вследствие нарушения правил о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бращения с  данными отходами. </w:t>
      </w:r>
    </w:p>
    <w:p w:rsid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Статьи 1068, 1069 Гражданского кодекса Российской Федерации, предусматривают гражданско-правовую ответственность физических и  юридических лиц вследствие причинения вреда, в  том числе и  в резу</w:t>
      </w:r>
      <w:r w:rsid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льтате обращения с  отходами. </w:t>
      </w:r>
    </w:p>
    <w:p w:rsidR="00FE38AE" w:rsidRPr="00F33380" w:rsidRDefault="00FE38AE" w:rsidP="00F3338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отметить, что привлечение к  ответственности не освобождает виновное лицо от обязанности устранить допущенные нарушения требований в  области обращения с  отходами. </w:t>
      </w:r>
    </w:p>
    <w:p w:rsidR="00EE0902" w:rsidRDefault="00EE0902" w:rsidP="005C2F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F54" w:rsidRDefault="005C2F54" w:rsidP="005C2F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F54" w:rsidRDefault="005C2F54" w:rsidP="005C2F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Орджоникидзевского</w:t>
      </w:r>
    </w:p>
    <w:p w:rsidR="005C2F54" w:rsidRDefault="005C2F54" w:rsidP="005C2F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г. Перми </w:t>
      </w:r>
    </w:p>
    <w:p w:rsidR="005C2F54" w:rsidRDefault="005C2F54" w:rsidP="005C2F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F54" w:rsidRPr="005C2F54" w:rsidRDefault="005C2F54" w:rsidP="005C2F5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F54">
        <w:rPr>
          <w:rFonts w:ascii="Times New Roman" w:hAnsi="Times New Roman" w:cs="Times New Roman"/>
          <w:sz w:val="20"/>
          <w:szCs w:val="20"/>
        </w:rPr>
        <w:t>(ст. помощник прокурора Конина С.Г.)</w:t>
      </w:r>
    </w:p>
    <w:sectPr w:rsidR="005C2F54" w:rsidRPr="005C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70"/>
    <w:rsid w:val="000F2F8F"/>
    <w:rsid w:val="00127670"/>
    <w:rsid w:val="0042654C"/>
    <w:rsid w:val="005242C5"/>
    <w:rsid w:val="005C2F54"/>
    <w:rsid w:val="007D1363"/>
    <w:rsid w:val="00EE0902"/>
    <w:rsid w:val="00F33380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BB45-9CE4-4C5A-B8BD-AA552DB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52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Орджо</dc:creator>
  <cp:keywords/>
  <dc:description/>
  <cp:lastModifiedBy>Шебеко Оксана Борисовна</cp:lastModifiedBy>
  <cp:revision>2</cp:revision>
  <cp:lastPrinted>2019-10-23T12:04:00Z</cp:lastPrinted>
  <dcterms:created xsi:type="dcterms:W3CDTF">2019-10-25T13:14:00Z</dcterms:created>
  <dcterms:modified xsi:type="dcterms:W3CDTF">2019-10-25T13:14:00Z</dcterms:modified>
</cp:coreProperties>
</file>