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31" w:rsidRPr="00475831" w:rsidRDefault="00475831">
      <w:pPr>
        <w:pStyle w:val="ConsPlusNormal"/>
        <w:ind w:firstLine="540"/>
        <w:jc w:val="both"/>
        <w:rPr>
          <w:b/>
        </w:rPr>
      </w:pPr>
      <w:r w:rsidRPr="00475831">
        <w:rPr>
          <w:b/>
        </w:rPr>
        <w:t>Начисляются ли  страховых взносов на вознаграждение, выплачиваемое председателю правления ТСЖ</w:t>
      </w:r>
      <w:proofErr w:type="gramStart"/>
      <w:r w:rsidRPr="00475831">
        <w:rPr>
          <w:b/>
        </w:rPr>
        <w:t xml:space="preserve"> ?</w:t>
      </w:r>
      <w:proofErr w:type="gramEnd"/>
    </w:p>
    <w:p w:rsidR="00475831" w:rsidRDefault="00475831" w:rsidP="00475831">
      <w:pPr>
        <w:pStyle w:val="ConsPlusNormal"/>
        <w:ind w:firstLine="540"/>
        <w:jc w:val="both"/>
      </w:pPr>
      <w:r w:rsidRPr="00475831">
        <w:t xml:space="preserve">Федеральный </w:t>
      </w:r>
      <w:hyperlink r:id="rId6" w:history="1">
        <w:r w:rsidRPr="00475831">
          <w:t>закон</w:t>
        </w:r>
      </w:hyperlink>
      <w:r w:rsidRPr="00475831">
        <w:t xml:space="preserve">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регулирует отношения, связанные с исчислением и уплатой (перечислением) страховых взносов в государственные внебюджетные фонды.</w:t>
      </w:r>
    </w:p>
    <w:p w:rsidR="00475831" w:rsidRPr="00475831" w:rsidRDefault="00475831" w:rsidP="00475831">
      <w:pPr>
        <w:pStyle w:val="ConsPlusNormal"/>
        <w:ind w:firstLine="540"/>
        <w:jc w:val="both"/>
      </w:pPr>
      <w:hyperlink r:id="rId7" w:history="1">
        <w:r w:rsidRPr="00475831">
          <w:t>Частью 1 статьи 7</w:t>
        </w:r>
      </w:hyperlink>
      <w:r w:rsidRPr="00475831">
        <w:t xml:space="preserve"> </w:t>
      </w:r>
      <w:r>
        <w:t xml:space="preserve">вышеуказанного </w:t>
      </w:r>
      <w:r w:rsidRPr="00475831">
        <w:t xml:space="preserve">Федерального закона </w:t>
      </w:r>
      <w:r>
        <w:t>установлено</w:t>
      </w:r>
      <w:r w:rsidRPr="00475831">
        <w:t>, что объектом обложения страховыми взносами для плательщиков страховых взносов - организаций признаются, в частности, выплаты и иные вознаграждения, начисляемые организациями в пользу физических лиц в рамках трудовых отношений.</w:t>
      </w:r>
    </w:p>
    <w:p w:rsidR="00260BF6" w:rsidRDefault="00475831" w:rsidP="00260BF6">
      <w:pPr>
        <w:pStyle w:val="ConsPlusNormal"/>
        <w:ind w:firstLine="540"/>
        <w:jc w:val="both"/>
      </w:pPr>
      <w:r w:rsidRPr="00475831">
        <w:t xml:space="preserve">В соответствии с </w:t>
      </w:r>
      <w:hyperlink r:id="rId8" w:history="1">
        <w:r w:rsidRPr="00475831">
          <w:t>частью 1 статьи 135</w:t>
        </w:r>
      </w:hyperlink>
      <w:r w:rsidRPr="00475831">
        <w:t xml:space="preserve"> Жилищного кодекса Российской Федерации </w:t>
      </w:r>
      <w:r>
        <w:t>т</w:t>
      </w:r>
      <w:r w:rsidRPr="00475831">
        <w:t>овариществом собственников жилья признается вид товариществ собственников недвижимости, представляющий собой объединение собственников помещений в многоквартирном доме.</w:t>
      </w:r>
    </w:p>
    <w:p w:rsidR="00260BF6" w:rsidRDefault="00260BF6" w:rsidP="00260BF6">
      <w:pPr>
        <w:pStyle w:val="ConsPlusNormal"/>
        <w:ind w:firstLine="540"/>
        <w:jc w:val="both"/>
      </w:pPr>
      <w:r>
        <w:t>На основании требований ст. 123.14 Гражданского кодекса РФ в товариществе собственников недвижимости создаются единоличный исполнительный орган (председатель) и постоянно действующий коллегиальный исполнительный орган (правление).</w:t>
      </w:r>
    </w:p>
    <w:p w:rsidR="00475831" w:rsidRPr="00475831" w:rsidRDefault="00260BF6" w:rsidP="00475831">
      <w:pPr>
        <w:pStyle w:val="ConsPlusNormal"/>
        <w:ind w:firstLine="540"/>
        <w:jc w:val="both"/>
      </w:pPr>
      <w:r>
        <w:t>Согласно ст. 144 Жилищного кодекса РФ о</w:t>
      </w:r>
      <w:r w:rsidR="00475831" w:rsidRPr="00475831">
        <w:t>рганами управления ТСЖ являются общее собрание членов товари</w:t>
      </w:r>
      <w:r>
        <w:t>щества, правление товарищества.</w:t>
      </w:r>
    </w:p>
    <w:p w:rsidR="00475831" w:rsidRPr="00475831" w:rsidRDefault="00260BF6" w:rsidP="00475831">
      <w:pPr>
        <w:pStyle w:val="ConsPlusNormal"/>
        <w:ind w:firstLine="540"/>
        <w:jc w:val="both"/>
      </w:pPr>
      <w:r>
        <w:t>Р</w:t>
      </w:r>
      <w:r w:rsidR="00475831" w:rsidRPr="00475831">
        <w:t>уководство деятельностью ТСЖ осуществляется правлением товарищества. Правление ТСЖ избирает из своего состава председателя товарищества, если избрание председателя товарищества не отнесено к компетенции общего собрания членов товарищества уставом товарищества</w:t>
      </w:r>
      <w:r>
        <w:t xml:space="preserve"> (</w:t>
      </w:r>
      <w:hyperlink r:id="rId9" w:history="1">
        <w:r>
          <w:t>ст.147</w:t>
        </w:r>
      </w:hyperlink>
      <w:r w:rsidRPr="00475831">
        <w:t xml:space="preserve"> Жилищного кодекса</w:t>
      </w:r>
      <w:r>
        <w:t>).</w:t>
      </w:r>
    </w:p>
    <w:p w:rsidR="00475831" w:rsidRPr="00475831" w:rsidRDefault="00475831" w:rsidP="00475831">
      <w:pPr>
        <w:pStyle w:val="ConsPlusNormal"/>
        <w:ind w:firstLine="540"/>
        <w:jc w:val="both"/>
      </w:pPr>
      <w:hyperlink r:id="rId10" w:history="1">
        <w:r w:rsidRPr="00475831">
          <w:t>Подпунктом 11 пункта 2 статьи 145</w:t>
        </w:r>
      </w:hyperlink>
      <w:r w:rsidRPr="00475831">
        <w:t xml:space="preserve"> Жилищного кодекса установлено, что общее собрание членов ТСЖ, являющееся высшим органом управления ТСЖ, определяет размер вознаграждения, в частности, председателя правления товарищества.</w:t>
      </w:r>
    </w:p>
    <w:p w:rsidR="00475831" w:rsidRPr="00475831" w:rsidRDefault="00475831" w:rsidP="00475831">
      <w:pPr>
        <w:pStyle w:val="ConsPlusNormal"/>
        <w:ind w:firstLine="540"/>
        <w:jc w:val="both"/>
      </w:pPr>
      <w:r w:rsidRPr="00475831">
        <w:t xml:space="preserve">В соответствии со </w:t>
      </w:r>
      <w:hyperlink r:id="rId11" w:history="1">
        <w:r w:rsidRPr="00475831">
          <w:t>статьей 17</w:t>
        </w:r>
      </w:hyperlink>
      <w:r w:rsidRPr="00475831">
        <w:t xml:space="preserve"> Трудового кодекса трудовые отношения в результате избрания на должность возникают, если избрание на должность предполагает выполнение работником определенной трудовой функции.</w:t>
      </w:r>
    </w:p>
    <w:p w:rsidR="00475831" w:rsidRPr="00475831" w:rsidRDefault="00475831" w:rsidP="00475831">
      <w:pPr>
        <w:pStyle w:val="ConsPlusNormal"/>
        <w:ind w:firstLine="540"/>
        <w:jc w:val="both"/>
      </w:pPr>
      <w:r w:rsidRPr="00475831">
        <w:t xml:space="preserve">Таким образом, поскольку </w:t>
      </w:r>
      <w:hyperlink r:id="rId12" w:history="1">
        <w:r w:rsidRPr="00475831">
          <w:t>статьей 149</w:t>
        </w:r>
      </w:hyperlink>
      <w:r w:rsidRPr="00475831">
        <w:t xml:space="preserve"> Жилищного кодекса на председателя правления ТСЖ возложено выполнение определенных функций на этой выборной должности, то его деятельность можно отнести к трудовой деятельности физического лица.</w:t>
      </w:r>
    </w:p>
    <w:p w:rsidR="00260BF6" w:rsidRDefault="00475831" w:rsidP="00260BF6">
      <w:pPr>
        <w:pStyle w:val="ConsPlusNormal"/>
        <w:ind w:firstLine="540"/>
        <w:jc w:val="both"/>
      </w:pPr>
      <w:r w:rsidRPr="00475831">
        <w:t xml:space="preserve">В этой связи выплаты, начисленные председателю правления ТСЖ за выполнение трудовых обязанностей, подлежат обложению страховыми взносами в соответствии с </w:t>
      </w:r>
      <w:hyperlink r:id="rId13" w:history="1">
        <w:r w:rsidRPr="00475831">
          <w:t>частью 1 статьи 7</w:t>
        </w:r>
      </w:hyperlink>
      <w:r w:rsidR="00260BF6">
        <w:t xml:space="preserve"> Федерального закона №</w:t>
      </w:r>
      <w:r w:rsidRPr="00475831">
        <w:t xml:space="preserve"> 212-ФЗ.</w:t>
      </w:r>
    </w:p>
    <w:p w:rsidR="00260BF6" w:rsidRDefault="00260BF6" w:rsidP="00260BF6">
      <w:pPr>
        <w:pStyle w:val="ConsPlusNormal"/>
        <w:jc w:val="both"/>
      </w:pPr>
    </w:p>
    <w:p w:rsidR="00260BF6" w:rsidRDefault="00260BF6" w:rsidP="00260BF6">
      <w:pPr>
        <w:pStyle w:val="ConsPlusNormal"/>
        <w:jc w:val="both"/>
      </w:pPr>
      <w:r>
        <w:t>Прокуратура Орджоникидзевского</w:t>
      </w:r>
    </w:p>
    <w:p w:rsidR="00475831" w:rsidRPr="00475831" w:rsidRDefault="00260BF6" w:rsidP="00475831">
      <w:pPr>
        <w:pStyle w:val="ConsPlusNormal"/>
        <w:jc w:val="both"/>
      </w:pPr>
      <w:r>
        <w:t xml:space="preserve">района г. Перми </w:t>
      </w:r>
      <w:bookmarkStart w:id="0" w:name="_GoBack"/>
      <w:bookmarkEnd w:id="0"/>
    </w:p>
    <w:sectPr w:rsidR="00475831" w:rsidRPr="00475831" w:rsidSect="00B5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31"/>
    <w:rsid w:val="0019557F"/>
    <w:rsid w:val="00260BF6"/>
    <w:rsid w:val="00475831"/>
    <w:rsid w:val="004F7DEC"/>
    <w:rsid w:val="00723C78"/>
    <w:rsid w:val="0097502B"/>
    <w:rsid w:val="00A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58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58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377812EF56B654433031FBA0C70DE439CE83550EE534E6EEA1B3C5ACEC4695CD2379CD97452A72BF94E29D069039418E4D34A53w2x5E" TargetMode="External"/><Relationship Id="rId13" Type="http://schemas.openxmlformats.org/officeDocument/2006/relationships/hyperlink" Target="consultantplus://offline/ref=551377812EF56B654433031FBA0C70DE439DE93D51EC534E6EEA1B3C5ACEC4695CD23798D97052A72BF94E29D069039418E4D34A53w2x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1377812EF56B654433031FBA0C70DE439DE93D51EC534E6EEA1B3C5ACEC4695CD23798D97052A72BF94E29D069039418E4D34A53w2x5E" TargetMode="External"/><Relationship Id="rId12" Type="http://schemas.openxmlformats.org/officeDocument/2006/relationships/hyperlink" Target="consultantplus://offline/ref=551377812EF56B654433031FBA0C70DE439CE83550EE534E6EEA1B3C5ACEC4695CD2379BDB7151F57EB64F75953D10951DE4D14E4C2ED8C8w7x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1377812EF56B654433031FBA0C70DE439DE93D51EC534E6EEA1B3C5ACEC4694ED26F97DA7047F37EA31924D0w6x1E" TargetMode="External"/><Relationship Id="rId11" Type="http://schemas.openxmlformats.org/officeDocument/2006/relationships/hyperlink" Target="consultantplus://offline/ref=551377812EF56B654433031FBA0C70DE439CEA3255E8534E6EEA1B3C5ACEC4695CD2379BDC7052A72BF94E29D069039418E4D34A53w2x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1377812EF56B654433031FBA0C70DE439CE83550EE534E6EEA1B3C5ACEC4695CD2379BDB7059FB7EB64F75953D10951DE4D14E4C2ED8C8w7x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377812EF56B654433031FBA0C70DE439CE83550EE534E6EEA1B3C5ACEC4695CD2379BDB7059FB73B64F75953D10951DE4D14E4C2ED8C8w7x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03E9-3D43-4461-81B5-F02C185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3</cp:revision>
  <cp:lastPrinted>2019-04-11T05:00:00Z</cp:lastPrinted>
  <dcterms:created xsi:type="dcterms:W3CDTF">2019-04-11T04:49:00Z</dcterms:created>
  <dcterms:modified xsi:type="dcterms:W3CDTF">2019-04-11T05:00:00Z</dcterms:modified>
</cp:coreProperties>
</file>