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Категории риска в соответствии с п. 2.4. решения Пермской городской Думы от 21.12.2021 N 299 "О муниципальном земельном контроле на территории города Перми"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к категории среднего риска относятся: объекты контроля, в отношении которых в течение трех лет, предшествовавших дате принятия решения об отнесении объекта контроля к категории риска, фиксировались факты нарушения разрешенного использования, объекты контроля, расположенные в границах или примыкающие к границе береговой полосы водных объектов общего пользования, в отношении которых в течение трех лет, предшествовавших дате принятия решения об отнесении объекта контроля к категории риска, фиксировались факты незаконного использования прилегающей территории в результате установки ограждений, объекты контроля, используемые под платные автопарковки и автостоянки, в отношении которых в течение трех лет, предшествовавших дате принятия решения об отнесении объекта контроля к категории риска, фиксировались факты несоответствия местоположения установленных ограждений границам предоставленных земельных участков;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к категории умеренного риска относятся объекты контроля - земельные участки, сформированные под многоквартирными домами, в отношении которых в течение пяти лет, предшествовавших дате принятия решения об отнесении объекта контроля к категории риска, фиксировались факты незаконного использования в результате установки ограждений.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Отнесение объектов контроля к категориям среднего и умеренного рисков осуществляется правовым актом руководителя Органа контроля.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на основе сопоставления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учитывается добросовестность контролируемых лиц.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охраняемым законом ценностям устанавливаются следующие индикаторы риска нарушения требований земельного законодательства (далее - индикаторы риска):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</w:t>
      </w:r>
      <w:r w:rsidRPr="003C3C22">
        <w:rPr>
          <w:rFonts w:ascii="Times New Roman" w:hAnsi="Times New Roman" w:cs="Times New Roman"/>
          <w:sz w:val="28"/>
          <w:szCs w:val="28"/>
        </w:rPr>
        <w:lastRenderedPageBreak/>
        <w:t>земельного участка, сведения о которой содержатся в Едином государственном реестре недвижимости;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несоответствие использования контролируемым лицом земельного участка, выявленное в результате проведения контрольного мероприятия без взаимодействия с контролируемым лицом, разрешенному использованию земельного участка,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зоны;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признаков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3C3C22" w:rsidRPr="003C3C22" w:rsidRDefault="003C3C22" w:rsidP="003C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hAnsi="Times New Roman" w:cs="Times New Roman"/>
          <w:sz w:val="28"/>
          <w:szCs w:val="28"/>
        </w:rPr>
        <w:t>Выявление соответствия объекта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мероприятия, предусматривающего взаимодействие с контролируемым лицом</w:t>
      </w:r>
    </w:p>
    <w:p w:rsidR="008B425E" w:rsidRPr="008B425E" w:rsidRDefault="008B425E" w:rsidP="008B4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25E" w:rsidRPr="008B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7F"/>
    <w:rsid w:val="00357D7F"/>
    <w:rsid w:val="003C3C22"/>
    <w:rsid w:val="005B23FA"/>
    <w:rsid w:val="006E0DC5"/>
    <w:rsid w:val="008B425E"/>
    <w:rsid w:val="00B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77F8"/>
  <w15:docId w15:val="{BC9E6AFE-57CC-4CB4-B84B-10CB364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Оксана Александровна</dc:creator>
  <cp:keywords/>
  <dc:description/>
  <cp:lastModifiedBy>Жуланова Татьяна Александровна</cp:lastModifiedBy>
  <cp:revision>2</cp:revision>
  <dcterms:created xsi:type="dcterms:W3CDTF">2022-08-31T09:17:00Z</dcterms:created>
  <dcterms:modified xsi:type="dcterms:W3CDTF">2022-08-31T09:17:00Z</dcterms:modified>
</cp:coreProperties>
</file>