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B0" w:rsidRPr="00106EB0" w:rsidRDefault="00106EB0" w:rsidP="00106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B0">
        <w:rPr>
          <w:rFonts w:ascii="Times New Roman" w:hAnsi="Times New Roman" w:cs="Times New Roman"/>
          <w:sz w:val="28"/>
          <w:szCs w:val="28"/>
        </w:rPr>
        <w:t xml:space="preserve">Министерством финансов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106EB0">
        <w:rPr>
          <w:rFonts w:ascii="Times New Roman" w:hAnsi="Times New Roman" w:cs="Times New Roman"/>
          <w:sz w:val="28"/>
          <w:szCs w:val="28"/>
        </w:rPr>
        <w:t>разъяснены особенности предоставления физическим лицам сведений из Единого государственного реестра записей актов гражданского состояния</w:t>
      </w:r>
    </w:p>
    <w:p w:rsidR="00106EB0" w:rsidRPr="00106EB0" w:rsidRDefault="00106EB0" w:rsidP="00106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B0">
        <w:rPr>
          <w:rFonts w:ascii="Times New Roman" w:hAnsi="Times New Roman" w:cs="Times New Roman"/>
          <w:sz w:val="28"/>
          <w:szCs w:val="28"/>
        </w:rPr>
        <w:t xml:space="preserve"> Письмом Минфина России от 20.09.2021 N 21-03-04/76290 «О предоставлении физическим лицам сведений из Единого государственного реестра записей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» разъяснено, что ф</w:t>
      </w:r>
      <w:bookmarkStart w:id="0" w:name="_GoBack"/>
      <w:bookmarkEnd w:id="0"/>
      <w:r w:rsidRPr="00106EB0">
        <w:rPr>
          <w:rFonts w:ascii="Times New Roman" w:hAnsi="Times New Roman" w:cs="Times New Roman"/>
          <w:sz w:val="28"/>
          <w:szCs w:val="28"/>
        </w:rPr>
        <w:t>изическое лицо в целях получения документа, подтверждающего факт регистрации акта гражданского состояния, вправе обратиться в орган ЗАГС лично либо с использованием личного кабинета федерального портала госуслуг либо аналогичных региональных порталов.</w:t>
      </w:r>
    </w:p>
    <w:p w:rsidR="00106EB0" w:rsidRPr="00106EB0" w:rsidRDefault="00106EB0" w:rsidP="00106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B0">
        <w:rPr>
          <w:rFonts w:ascii="Times New Roman" w:hAnsi="Times New Roman" w:cs="Times New Roman"/>
          <w:sz w:val="28"/>
          <w:szCs w:val="28"/>
        </w:rPr>
        <w:t>Сведения из реестра предоставляются лицу в части сведений, содержащихся в записях актов гражданского состояния, составленных в отношении указанного лица и в отношении каждого из его несовершеннолетних детей. Такие сведения предоставляются физлицам в виде выписок на основании соответствующего запроса, сформированного физлицом в форме электронного документа через портал госуслуг, и подписанного электронной подписью.</w:t>
      </w:r>
    </w:p>
    <w:p w:rsidR="001F223D" w:rsidRPr="00106EB0" w:rsidRDefault="001F223D" w:rsidP="00106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223D" w:rsidRPr="0010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B0"/>
    <w:rsid w:val="00106EB0"/>
    <w:rsid w:val="001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E491"/>
  <w15:chartTrackingRefBased/>
  <w15:docId w15:val="{EEF6E6A9-8CDA-4154-9E4C-2D59D3D1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 Юлия Павловна</dc:creator>
  <cp:keywords/>
  <dc:description/>
  <cp:lastModifiedBy>Ченцова Юлия Павловна</cp:lastModifiedBy>
  <cp:revision>1</cp:revision>
  <dcterms:created xsi:type="dcterms:W3CDTF">2021-10-11T06:08:00Z</dcterms:created>
  <dcterms:modified xsi:type="dcterms:W3CDTF">2021-10-11T06:17:00Z</dcterms:modified>
</cp:coreProperties>
</file>