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50" w:rsidRPr="00EA77B1" w:rsidRDefault="00E4067E">
      <w:pPr>
        <w:pStyle w:val="10"/>
        <w:rPr>
          <w:rFonts w:ascii="Segoe UI" w:hAnsi="Segoe UI" w:cs="Segoe UI"/>
          <w:sz w:val="26"/>
          <w:szCs w:val="26"/>
        </w:rPr>
      </w:pPr>
      <w:r w:rsidRPr="00EA77B1">
        <w:rPr>
          <w:rFonts w:ascii="Segoe UI" w:hAnsi="Segoe UI" w:cs="Segoe UI"/>
          <w:noProof/>
          <w:sz w:val="26"/>
          <w:szCs w:val="26"/>
        </w:rPr>
        <w:drawing>
          <wp:inline distT="0" distB="0" distL="0" distR="0" wp14:anchorId="4283428B" wp14:editId="409CA62A">
            <wp:extent cx="3374644" cy="12877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3374644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50" w:rsidRDefault="00EC7E50"/>
    <w:p w:rsidR="00EC7E50" w:rsidRDefault="00E4067E">
      <w:pPr>
        <w:jc w:val="right"/>
        <w:rPr>
          <w:rFonts w:ascii="Segoe UI" w:hAnsi="Segoe UI"/>
          <w:b/>
          <w:sz w:val="32"/>
        </w:rPr>
      </w:pPr>
      <w:bookmarkStart w:id="0" w:name="_GoBack"/>
      <w:bookmarkEnd w:id="0"/>
      <w:r>
        <w:rPr>
          <w:rFonts w:ascii="Segoe UI" w:hAnsi="Segoe UI"/>
          <w:b/>
          <w:sz w:val="32"/>
        </w:rPr>
        <w:t>ПРЕСС-РЕЛИЗ</w:t>
      </w:r>
    </w:p>
    <w:p w:rsidR="00EC7E50" w:rsidRPr="005476B3" w:rsidRDefault="00EC7E50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32"/>
          <w:szCs w:val="32"/>
        </w:rPr>
      </w:pPr>
    </w:p>
    <w:p w:rsidR="00CA3A39" w:rsidRDefault="000168E7" w:rsidP="000168E7">
      <w:pPr>
        <w:tabs>
          <w:tab w:val="left" w:pos="3405"/>
        </w:tabs>
        <w:spacing w:after="0" w:line="240" w:lineRule="auto"/>
        <w:ind w:left="708"/>
        <w:jc w:val="center"/>
        <w:rPr>
          <w:rFonts w:ascii="Segoe UI" w:eastAsiaTheme="minorHAnsi" w:hAnsi="Segoe UI" w:cs="Segoe UI"/>
          <w:b/>
          <w:color w:val="auto"/>
          <w:kern w:val="3"/>
          <w:sz w:val="32"/>
          <w:szCs w:val="32"/>
          <w:lang w:eastAsia="en-US" w:bidi="en-US"/>
        </w:rPr>
      </w:pPr>
      <w:r w:rsidRPr="000168E7">
        <w:rPr>
          <w:rFonts w:ascii="Segoe UI" w:eastAsiaTheme="minorHAnsi" w:hAnsi="Segoe UI" w:cs="Segoe UI"/>
          <w:b/>
          <w:color w:val="auto"/>
          <w:kern w:val="3"/>
          <w:sz w:val="32"/>
          <w:szCs w:val="32"/>
          <w:lang w:eastAsia="en-US" w:bidi="en-US"/>
        </w:rPr>
        <w:t xml:space="preserve">Будет ли решение арбитражного суда о признании </w:t>
      </w:r>
      <w:r>
        <w:rPr>
          <w:rFonts w:ascii="Segoe UI" w:eastAsiaTheme="minorHAnsi" w:hAnsi="Segoe UI" w:cs="Segoe UI"/>
          <w:b/>
          <w:color w:val="auto"/>
          <w:kern w:val="3"/>
          <w:sz w:val="32"/>
          <w:szCs w:val="32"/>
          <w:lang w:eastAsia="en-US" w:bidi="en-US"/>
        </w:rPr>
        <w:t xml:space="preserve">  </w:t>
      </w:r>
      <w:r w:rsidRPr="000168E7">
        <w:rPr>
          <w:rFonts w:ascii="Segoe UI" w:eastAsiaTheme="minorHAnsi" w:hAnsi="Segoe UI" w:cs="Segoe UI"/>
          <w:b/>
          <w:color w:val="auto"/>
          <w:kern w:val="3"/>
          <w:sz w:val="32"/>
          <w:szCs w:val="32"/>
          <w:lang w:eastAsia="en-US" w:bidi="en-US"/>
        </w:rPr>
        <w:t>гражданина банкротом являться основанием для погашения записи об аресте</w:t>
      </w:r>
      <w:r>
        <w:rPr>
          <w:rFonts w:ascii="Segoe UI" w:eastAsiaTheme="minorHAnsi" w:hAnsi="Segoe UI" w:cs="Segoe UI"/>
          <w:b/>
          <w:color w:val="auto"/>
          <w:kern w:val="3"/>
          <w:sz w:val="32"/>
          <w:szCs w:val="32"/>
          <w:lang w:eastAsia="en-US" w:bidi="en-US"/>
        </w:rPr>
        <w:t xml:space="preserve">? </w:t>
      </w:r>
      <w:proofErr w:type="spellStart"/>
      <w:r>
        <w:rPr>
          <w:rFonts w:ascii="Segoe UI" w:eastAsiaTheme="minorHAnsi" w:hAnsi="Segoe UI" w:cs="Segoe UI"/>
          <w:b/>
          <w:color w:val="auto"/>
          <w:kern w:val="3"/>
          <w:sz w:val="32"/>
          <w:szCs w:val="32"/>
          <w:lang w:eastAsia="en-US" w:bidi="en-US"/>
        </w:rPr>
        <w:t>Росреестр</w:t>
      </w:r>
      <w:proofErr w:type="spellEnd"/>
      <w:r>
        <w:rPr>
          <w:rFonts w:ascii="Segoe UI" w:eastAsiaTheme="minorHAnsi" w:hAnsi="Segoe UI" w:cs="Segoe UI"/>
          <w:b/>
          <w:color w:val="auto"/>
          <w:kern w:val="3"/>
          <w:sz w:val="32"/>
          <w:szCs w:val="32"/>
          <w:lang w:eastAsia="en-US" w:bidi="en-US"/>
        </w:rPr>
        <w:t xml:space="preserve"> отвечает</w:t>
      </w:r>
    </w:p>
    <w:p w:rsidR="003F2238" w:rsidRDefault="003F2238" w:rsidP="000168E7">
      <w:pPr>
        <w:tabs>
          <w:tab w:val="left" w:pos="3405"/>
        </w:tabs>
        <w:spacing w:after="0" w:line="240" w:lineRule="auto"/>
        <w:ind w:left="708"/>
        <w:jc w:val="center"/>
        <w:rPr>
          <w:rFonts w:ascii="Segoe UI" w:eastAsiaTheme="minorHAnsi" w:hAnsi="Segoe UI" w:cs="Segoe UI"/>
          <w:b/>
          <w:color w:val="auto"/>
          <w:kern w:val="3"/>
          <w:sz w:val="32"/>
          <w:szCs w:val="32"/>
          <w:lang w:eastAsia="en-US" w:bidi="en-US"/>
        </w:rPr>
      </w:pPr>
    </w:p>
    <w:p w:rsidR="003F2238" w:rsidRDefault="003F2238" w:rsidP="000168E7">
      <w:pPr>
        <w:tabs>
          <w:tab w:val="left" w:pos="3405"/>
        </w:tabs>
        <w:spacing w:after="0" w:line="240" w:lineRule="auto"/>
        <w:ind w:left="708"/>
        <w:jc w:val="center"/>
        <w:rPr>
          <w:rFonts w:ascii="Segoe UI" w:eastAsiaTheme="minorHAnsi" w:hAnsi="Segoe UI" w:cs="Segoe UI"/>
          <w:b/>
          <w:color w:val="auto"/>
          <w:kern w:val="3"/>
          <w:sz w:val="32"/>
          <w:szCs w:val="32"/>
          <w:lang w:eastAsia="en-US" w:bidi="en-US"/>
        </w:rPr>
      </w:pPr>
    </w:p>
    <w:p w:rsidR="003F2238" w:rsidRDefault="003F2238" w:rsidP="003F2238">
      <w:pPr>
        <w:tabs>
          <w:tab w:val="left" w:pos="3405"/>
        </w:tabs>
        <w:spacing w:after="0" w:line="240" w:lineRule="auto"/>
        <w:ind w:firstLine="708"/>
        <w:jc w:val="both"/>
        <w:rPr>
          <w:rFonts w:ascii="Segoe UI" w:eastAsiaTheme="minorHAnsi" w:hAnsi="Segoe UI" w:cs="Segoe UI"/>
          <w:color w:val="auto"/>
          <w:kern w:val="3"/>
          <w:sz w:val="26"/>
          <w:szCs w:val="26"/>
          <w:lang w:eastAsia="en-US" w:bidi="en-US"/>
        </w:rPr>
      </w:pPr>
      <w:r w:rsidRPr="003F2238">
        <w:rPr>
          <w:rFonts w:ascii="Segoe UI" w:eastAsiaTheme="minorHAnsi" w:hAnsi="Segoe UI" w:cs="Segoe UI"/>
          <w:color w:val="auto"/>
          <w:kern w:val="3"/>
          <w:sz w:val="26"/>
          <w:szCs w:val="26"/>
          <w:lang w:eastAsia="en-US" w:bidi="en-US"/>
        </w:rPr>
        <w:t>Банкротство – это признание в установленном порядке невозможности какого-либо субъекта-должника исполнить свои обязательства по возврату долгов. Физическое лицо может объявить себя банкротом так же, как и юр</w:t>
      </w:r>
      <w:r w:rsidR="00950C25">
        <w:rPr>
          <w:rFonts w:ascii="Segoe UI" w:eastAsiaTheme="minorHAnsi" w:hAnsi="Segoe UI" w:cs="Segoe UI"/>
          <w:color w:val="auto"/>
          <w:kern w:val="3"/>
          <w:sz w:val="26"/>
          <w:szCs w:val="26"/>
          <w:lang w:eastAsia="en-US" w:bidi="en-US"/>
        </w:rPr>
        <w:t xml:space="preserve">идическое </w:t>
      </w:r>
      <w:r w:rsidRPr="003F2238">
        <w:rPr>
          <w:rFonts w:ascii="Segoe UI" w:eastAsiaTheme="minorHAnsi" w:hAnsi="Segoe UI" w:cs="Segoe UI"/>
          <w:color w:val="auto"/>
          <w:kern w:val="3"/>
          <w:sz w:val="26"/>
          <w:szCs w:val="26"/>
          <w:lang w:eastAsia="en-US" w:bidi="en-US"/>
        </w:rPr>
        <w:t xml:space="preserve">лицо. </w:t>
      </w:r>
      <w:r w:rsidR="00417CF9">
        <w:rPr>
          <w:rFonts w:ascii="Segoe UI" w:eastAsiaTheme="minorHAnsi" w:hAnsi="Segoe UI" w:cs="Segoe UI"/>
          <w:color w:val="auto"/>
          <w:kern w:val="3"/>
          <w:sz w:val="26"/>
          <w:szCs w:val="26"/>
          <w:lang w:eastAsia="en-US" w:bidi="en-US"/>
        </w:rPr>
        <w:t>Банкротство представляет собой длительный процесс, который проходит в несколько этапов. Решение о признании должника банкротом выносит арбитражный суд.</w:t>
      </w:r>
      <w:r w:rsidR="00971BFC">
        <w:rPr>
          <w:rFonts w:ascii="Segoe UI" w:eastAsiaTheme="minorHAnsi" w:hAnsi="Segoe UI" w:cs="Segoe UI"/>
          <w:color w:val="auto"/>
          <w:kern w:val="3"/>
          <w:sz w:val="26"/>
          <w:szCs w:val="26"/>
          <w:lang w:eastAsia="en-US" w:bidi="en-US"/>
        </w:rPr>
        <w:t xml:space="preserve"> На </w:t>
      </w:r>
      <w:r w:rsidR="006F0AF8">
        <w:rPr>
          <w:rFonts w:ascii="Segoe UI" w:eastAsiaTheme="minorHAnsi" w:hAnsi="Segoe UI" w:cs="Segoe UI"/>
          <w:color w:val="auto"/>
          <w:kern w:val="3"/>
          <w:sz w:val="26"/>
          <w:szCs w:val="26"/>
          <w:lang w:eastAsia="en-US" w:bidi="en-US"/>
        </w:rPr>
        <w:t>1 октября 2021 года</w:t>
      </w:r>
      <w:r w:rsidR="00971BFC">
        <w:rPr>
          <w:rFonts w:ascii="Segoe UI" w:eastAsiaTheme="minorHAnsi" w:hAnsi="Segoe UI" w:cs="Segoe UI"/>
          <w:color w:val="auto"/>
          <w:kern w:val="3"/>
          <w:sz w:val="26"/>
          <w:szCs w:val="26"/>
          <w:lang w:eastAsia="en-US" w:bidi="en-US"/>
        </w:rPr>
        <w:t xml:space="preserve"> в Пермском крае признано банкротами 1765 граждан.</w:t>
      </w:r>
    </w:p>
    <w:p w:rsidR="00950C25" w:rsidRDefault="00950C25" w:rsidP="003F2238">
      <w:pPr>
        <w:tabs>
          <w:tab w:val="left" w:pos="3405"/>
        </w:tabs>
        <w:spacing w:after="0" w:line="240" w:lineRule="auto"/>
        <w:ind w:firstLine="708"/>
        <w:jc w:val="both"/>
        <w:rPr>
          <w:rFonts w:ascii="Segoe UI" w:eastAsiaTheme="minorHAnsi" w:hAnsi="Segoe UI" w:cs="Segoe UI"/>
          <w:color w:val="auto"/>
          <w:kern w:val="3"/>
          <w:sz w:val="26"/>
          <w:szCs w:val="26"/>
          <w:lang w:eastAsia="en-US" w:bidi="en-US"/>
        </w:rPr>
      </w:pPr>
      <w:r>
        <w:rPr>
          <w:rFonts w:ascii="Segoe UI" w:eastAsiaTheme="minorHAnsi" w:hAnsi="Segoe UI" w:cs="Segoe UI"/>
          <w:color w:val="auto"/>
          <w:kern w:val="3"/>
          <w:sz w:val="26"/>
          <w:szCs w:val="26"/>
          <w:lang w:eastAsia="en-US" w:bidi="en-US"/>
        </w:rPr>
        <w:t xml:space="preserve">В Управление </w:t>
      </w:r>
      <w:proofErr w:type="spellStart"/>
      <w:r>
        <w:rPr>
          <w:rFonts w:ascii="Segoe UI" w:eastAsiaTheme="minorHAnsi" w:hAnsi="Segoe UI" w:cs="Segoe UI"/>
          <w:color w:val="auto"/>
          <w:kern w:val="3"/>
          <w:sz w:val="26"/>
          <w:szCs w:val="26"/>
          <w:lang w:eastAsia="en-US" w:bidi="en-US"/>
        </w:rPr>
        <w:t>Росреестра</w:t>
      </w:r>
      <w:proofErr w:type="spellEnd"/>
      <w:r>
        <w:rPr>
          <w:rFonts w:ascii="Segoe UI" w:eastAsiaTheme="minorHAnsi" w:hAnsi="Segoe UI" w:cs="Segoe UI"/>
          <w:color w:val="auto"/>
          <w:kern w:val="3"/>
          <w:sz w:val="26"/>
          <w:szCs w:val="26"/>
          <w:lang w:eastAsia="en-US" w:bidi="en-US"/>
        </w:rPr>
        <w:t xml:space="preserve"> по Пермскому краю обратился житель краевого центра с вопросом: б</w:t>
      </w:r>
      <w:r w:rsidRPr="00950C25">
        <w:rPr>
          <w:rFonts w:ascii="Segoe UI" w:eastAsiaTheme="minorHAnsi" w:hAnsi="Segoe UI" w:cs="Segoe UI"/>
          <w:color w:val="auto"/>
          <w:kern w:val="3"/>
          <w:sz w:val="26"/>
          <w:szCs w:val="26"/>
          <w:lang w:eastAsia="en-US" w:bidi="en-US"/>
        </w:rPr>
        <w:t>удет ли решение арбитражного суда о признании должника банкротом и об открытии конкурсного производства или о признании гражданина банкротом являться основанием для погашения в Едином государственном реестре недвижимости (ЕГРН) записи об аресте, вынесенном в рамках уголовного дела?</w:t>
      </w:r>
    </w:p>
    <w:p w:rsidR="00950C25" w:rsidRPr="00A72F84" w:rsidRDefault="00950C25" w:rsidP="003F2238">
      <w:pPr>
        <w:tabs>
          <w:tab w:val="left" w:pos="3405"/>
        </w:tabs>
        <w:spacing w:after="0" w:line="240" w:lineRule="auto"/>
        <w:ind w:firstLine="708"/>
        <w:jc w:val="both"/>
        <w:rPr>
          <w:rFonts w:ascii="Segoe UI" w:eastAsiaTheme="minorHAnsi" w:hAnsi="Segoe UI" w:cs="Segoe UI"/>
          <w:i/>
          <w:color w:val="auto"/>
          <w:kern w:val="3"/>
          <w:sz w:val="26"/>
          <w:szCs w:val="26"/>
          <w:lang w:eastAsia="en-US" w:bidi="en-US"/>
        </w:rPr>
      </w:pPr>
      <w:r w:rsidRPr="00A72F84">
        <w:rPr>
          <w:rFonts w:ascii="Segoe UI" w:eastAsiaTheme="minorHAnsi" w:hAnsi="Segoe UI" w:cs="Segoe UI"/>
          <w:i/>
          <w:color w:val="auto"/>
          <w:kern w:val="3"/>
          <w:sz w:val="26"/>
          <w:szCs w:val="26"/>
          <w:lang w:eastAsia="en-US" w:bidi="en-US"/>
        </w:rPr>
        <w:t>Пояснила ситуацию Марина Суворова, начальник отдела правовой экспертизы Управления:</w:t>
      </w:r>
    </w:p>
    <w:p w:rsidR="00A72F84" w:rsidRPr="00A72F84" w:rsidRDefault="00950C25" w:rsidP="00A72F84">
      <w:pPr>
        <w:tabs>
          <w:tab w:val="left" w:pos="3405"/>
        </w:tabs>
        <w:spacing w:after="0" w:line="240" w:lineRule="auto"/>
        <w:ind w:firstLine="708"/>
        <w:jc w:val="both"/>
        <w:rPr>
          <w:rFonts w:ascii="Segoe UI" w:eastAsiaTheme="minorHAnsi" w:hAnsi="Segoe UI" w:cs="Segoe UI"/>
          <w:i/>
          <w:color w:val="auto"/>
          <w:kern w:val="3"/>
          <w:sz w:val="26"/>
          <w:szCs w:val="26"/>
          <w:lang w:eastAsia="en-US" w:bidi="en-US"/>
        </w:rPr>
      </w:pPr>
      <w:proofErr w:type="gramStart"/>
      <w:r w:rsidRPr="00A72F84">
        <w:rPr>
          <w:rFonts w:ascii="Segoe UI" w:eastAsiaTheme="minorHAnsi" w:hAnsi="Segoe UI" w:cs="Segoe UI"/>
          <w:i/>
          <w:color w:val="auto"/>
          <w:kern w:val="3"/>
          <w:sz w:val="26"/>
          <w:szCs w:val="26"/>
          <w:lang w:eastAsia="en-US" w:bidi="en-US"/>
        </w:rPr>
        <w:t>С</w:t>
      </w:r>
      <w:r w:rsidR="00971BFC">
        <w:rPr>
          <w:rFonts w:ascii="Segoe UI" w:eastAsiaTheme="minorHAnsi" w:hAnsi="Segoe UI" w:cs="Segoe UI"/>
          <w:i/>
          <w:color w:val="auto"/>
          <w:kern w:val="3"/>
          <w:sz w:val="26"/>
          <w:szCs w:val="26"/>
          <w:lang w:eastAsia="en-US" w:bidi="en-US"/>
        </w:rPr>
        <w:t xml:space="preserve"> </w:t>
      </w:r>
      <w:r w:rsidR="005445B6" w:rsidRPr="00A72F84">
        <w:rPr>
          <w:rFonts w:ascii="Segoe UI" w:eastAsiaTheme="minorHAnsi" w:hAnsi="Segoe UI" w:cs="Segoe UI"/>
          <w:i/>
          <w:color w:val="auto"/>
          <w:kern w:val="3"/>
          <w:sz w:val="26"/>
          <w:szCs w:val="26"/>
          <w:lang w:eastAsia="en-US" w:bidi="en-US"/>
        </w:rPr>
        <w:t>даты принятия</w:t>
      </w:r>
      <w:proofErr w:type="gramEnd"/>
      <w:r w:rsidR="005445B6" w:rsidRPr="00A72F84">
        <w:rPr>
          <w:rFonts w:ascii="Segoe UI" w:eastAsiaTheme="minorHAnsi" w:hAnsi="Segoe UI" w:cs="Segoe UI"/>
          <w:i/>
          <w:color w:val="auto"/>
          <w:kern w:val="3"/>
          <w:sz w:val="26"/>
          <w:szCs w:val="26"/>
          <w:lang w:eastAsia="en-US" w:bidi="en-US"/>
        </w:rPr>
        <w:t xml:space="preserve">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должника. Основанием для снятия ареста на имущество должника является решение суда о признании должника банкротом</w:t>
      </w:r>
      <w:r w:rsidR="003A10A9">
        <w:rPr>
          <w:rFonts w:ascii="Segoe UI" w:eastAsiaTheme="minorHAnsi" w:hAnsi="Segoe UI" w:cs="Segoe UI"/>
          <w:i/>
          <w:color w:val="auto"/>
          <w:kern w:val="3"/>
          <w:sz w:val="26"/>
          <w:szCs w:val="26"/>
          <w:lang w:eastAsia="en-US" w:bidi="en-US"/>
        </w:rPr>
        <w:t xml:space="preserve">, заверенная копия которого должна быть направлена </w:t>
      </w:r>
      <w:r w:rsidR="00A72F84" w:rsidRPr="00A72F84">
        <w:rPr>
          <w:rFonts w:ascii="Segoe UI" w:eastAsiaTheme="minorHAnsi" w:hAnsi="Segoe UI" w:cs="Segoe UI"/>
          <w:i/>
          <w:color w:val="auto"/>
          <w:kern w:val="3"/>
          <w:sz w:val="26"/>
          <w:szCs w:val="26"/>
          <w:lang w:eastAsia="en-US" w:bidi="en-US"/>
        </w:rPr>
        <w:t xml:space="preserve">в срок не позднее трех рабочих дней со дня принятия решения </w:t>
      </w:r>
      <w:r w:rsidR="008A15BA">
        <w:rPr>
          <w:rFonts w:ascii="Segoe UI" w:eastAsiaTheme="minorHAnsi" w:hAnsi="Segoe UI" w:cs="Segoe UI"/>
          <w:i/>
          <w:color w:val="auto"/>
          <w:kern w:val="3"/>
          <w:sz w:val="26"/>
          <w:szCs w:val="26"/>
          <w:lang w:eastAsia="en-US" w:bidi="en-US"/>
        </w:rPr>
        <w:t>в орган регистрации прав</w:t>
      </w:r>
      <w:r w:rsidR="00A72F84" w:rsidRPr="00A72F84">
        <w:rPr>
          <w:rFonts w:ascii="Segoe UI" w:eastAsiaTheme="minorHAnsi" w:hAnsi="Segoe UI" w:cs="Segoe UI"/>
          <w:i/>
          <w:color w:val="auto"/>
          <w:kern w:val="3"/>
          <w:sz w:val="26"/>
          <w:szCs w:val="26"/>
          <w:lang w:eastAsia="en-US" w:bidi="en-US"/>
        </w:rPr>
        <w:t>.</w:t>
      </w:r>
    </w:p>
    <w:p w:rsidR="005445B6" w:rsidRPr="00A72F84" w:rsidRDefault="00950C25" w:rsidP="005445B6">
      <w:pPr>
        <w:tabs>
          <w:tab w:val="left" w:pos="3405"/>
        </w:tabs>
        <w:spacing w:after="0" w:line="240" w:lineRule="auto"/>
        <w:ind w:firstLine="708"/>
        <w:jc w:val="both"/>
        <w:rPr>
          <w:rFonts w:ascii="Segoe UI" w:eastAsiaTheme="minorHAnsi" w:hAnsi="Segoe UI" w:cs="Segoe UI"/>
          <w:i/>
          <w:color w:val="auto"/>
          <w:kern w:val="3"/>
          <w:sz w:val="26"/>
          <w:szCs w:val="26"/>
          <w:lang w:eastAsia="en-US" w:bidi="en-US"/>
        </w:rPr>
      </w:pPr>
      <w:r w:rsidRPr="00A72F84">
        <w:rPr>
          <w:rFonts w:ascii="Segoe UI" w:eastAsiaTheme="minorHAnsi" w:hAnsi="Segoe UI" w:cs="Segoe UI"/>
          <w:i/>
          <w:color w:val="auto"/>
          <w:kern w:val="3"/>
          <w:sz w:val="26"/>
          <w:szCs w:val="26"/>
          <w:lang w:eastAsia="en-US" w:bidi="en-US"/>
        </w:rPr>
        <w:t>Так же регулируются отношения</w:t>
      </w:r>
      <w:r w:rsidR="005445B6" w:rsidRPr="00A72F84">
        <w:rPr>
          <w:rFonts w:ascii="Segoe UI" w:eastAsiaTheme="minorHAnsi" w:hAnsi="Segoe UI" w:cs="Segoe UI"/>
          <w:i/>
          <w:color w:val="auto"/>
          <w:kern w:val="3"/>
          <w:sz w:val="26"/>
          <w:szCs w:val="26"/>
          <w:lang w:eastAsia="en-US" w:bidi="en-US"/>
        </w:rPr>
        <w:t>, связанные с банкротством граждан, в том числе индивидуальных предпринимателей.</w:t>
      </w:r>
    </w:p>
    <w:p w:rsidR="00A72F84" w:rsidRPr="00A72F84" w:rsidRDefault="008A15BA" w:rsidP="005445B6">
      <w:pPr>
        <w:tabs>
          <w:tab w:val="left" w:pos="3405"/>
        </w:tabs>
        <w:spacing w:after="0" w:line="240" w:lineRule="auto"/>
        <w:ind w:firstLine="708"/>
        <w:jc w:val="both"/>
        <w:rPr>
          <w:rFonts w:ascii="Segoe UI" w:eastAsiaTheme="minorHAnsi" w:hAnsi="Segoe UI" w:cs="Segoe UI"/>
          <w:i/>
          <w:color w:val="auto"/>
          <w:kern w:val="3"/>
          <w:sz w:val="26"/>
          <w:szCs w:val="26"/>
          <w:lang w:eastAsia="en-US" w:bidi="en-US"/>
        </w:rPr>
      </w:pPr>
      <w:r w:rsidRPr="008A15BA">
        <w:rPr>
          <w:rFonts w:ascii="Segoe UI" w:eastAsiaTheme="minorHAnsi" w:hAnsi="Segoe UI" w:cs="Segoe UI"/>
          <w:b/>
          <w:i/>
          <w:color w:val="auto"/>
          <w:kern w:val="3"/>
          <w:sz w:val="26"/>
          <w:szCs w:val="26"/>
          <w:lang w:eastAsia="en-US" w:bidi="en-US"/>
        </w:rPr>
        <w:lastRenderedPageBreak/>
        <w:t>НО!</w:t>
      </w:r>
      <w:r w:rsidR="00A72F84" w:rsidRPr="00A72F84">
        <w:rPr>
          <w:rFonts w:ascii="Segoe UI" w:eastAsiaTheme="minorHAnsi" w:hAnsi="Segoe UI" w:cs="Segoe UI"/>
          <w:i/>
          <w:color w:val="auto"/>
          <w:kern w:val="3"/>
          <w:sz w:val="26"/>
          <w:szCs w:val="26"/>
          <w:lang w:eastAsia="en-US" w:bidi="en-US"/>
        </w:rPr>
        <w:t xml:space="preserve"> </w:t>
      </w:r>
      <w:r>
        <w:rPr>
          <w:rFonts w:ascii="Segoe UI" w:eastAsiaTheme="minorHAnsi" w:hAnsi="Segoe UI" w:cs="Segoe UI"/>
          <w:i/>
          <w:color w:val="auto"/>
          <w:kern w:val="3"/>
          <w:sz w:val="26"/>
          <w:szCs w:val="26"/>
          <w:lang w:eastAsia="en-US" w:bidi="en-US"/>
        </w:rPr>
        <w:t>Данные положения</w:t>
      </w:r>
      <w:r w:rsidR="00A72F84" w:rsidRPr="00A72F84">
        <w:rPr>
          <w:rFonts w:ascii="Segoe UI" w:eastAsiaTheme="minorHAnsi" w:hAnsi="Segoe UI" w:cs="Segoe UI"/>
          <w:i/>
          <w:color w:val="auto"/>
          <w:kern w:val="3"/>
          <w:sz w:val="26"/>
          <w:szCs w:val="26"/>
          <w:lang w:eastAsia="en-US" w:bidi="en-US"/>
        </w:rPr>
        <w:t xml:space="preserve"> не могут быть применены к содержащимся в ЕГРН записям об арестах, наложенны</w:t>
      </w:r>
      <w:r w:rsidR="00E14222">
        <w:rPr>
          <w:rFonts w:ascii="Segoe UI" w:eastAsiaTheme="minorHAnsi" w:hAnsi="Segoe UI" w:cs="Segoe UI"/>
          <w:i/>
          <w:color w:val="auto"/>
          <w:kern w:val="3"/>
          <w:sz w:val="26"/>
          <w:szCs w:val="26"/>
          <w:lang w:eastAsia="en-US" w:bidi="en-US"/>
        </w:rPr>
        <w:t>м</w:t>
      </w:r>
      <w:r w:rsidR="00A72F84" w:rsidRPr="00A72F84">
        <w:rPr>
          <w:rFonts w:ascii="Segoe UI" w:eastAsiaTheme="minorHAnsi" w:hAnsi="Segoe UI" w:cs="Segoe UI"/>
          <w:i/>
          <w:color w:val="auto"/>
          <w:kern w:val="3"/>
          <w:sz w:val="26"/>
          <w:szCs w:val="26"/>
          <w:lang w:eastAsia="en-US" w:bidi="en-US"/>
        </w:rPr>
        <w:t xml:space="preserve"> в рамках уголовного дела. В этом случае применяются положения</w:t>
      </w:r>
      <w:r w:rsidR="00E14222">
        <w:rPr>
          <w:rFonts w:ascii="Segoe UI" w:eastAsiaTheme="minorHAnsi" w:hAnsi="Segoe UI" w:cs="Segoe UI"/>
          <w:i/>
          <w:color w:val="auto"/>
          <w:kern w:val="3"/>
          <w:sz w:val="26"/>
          <w:szCs w:val="26"/>
          <w:lang w:eastAsia="en-US" w:bidi="en-US"/>
        </w:rPr>
        <w:t xml:space="preserve"> не </w:t>
      </w:r>
      <w:r w:rsidR="00E14222" w:rsidRPr="008A15BA">
        <w:rPr>
          <w:rFonts w:ascii="Segoe UI" w:eastAsiaTheme="minorHAnsi" w:hAnsi="Segoe UI" w:cs="Segoe UI"/>
          <w:i/>
          <w:color w:val="auto"/>
          <w:kern w:val="3"/>
          <w:sz w:val="26"/>
          <w:szCs w:val="26"/>
          <w:lang w:eastAsia="en-US" w:bidi="en-US"/>
        </w:rPr>
        <w:t>Федерального закона от 26.10.2002           № 127-ФЗ "О несостоятельности (банкротстве)"</w:t>
      </w:r>
      <w:r w:rsidR="00E14222">
        <w:rPr>
          <w:rFonts w:ascii="Segoe UI" w:eastAsiaTheme="minorHAnsi" w:hAnsi="Segoe UI" w:cs="Segoe UI"/>
          <w:i/>
          <w:color w:val="auto"/>
          <w:kern w:val="3"/>
          <w:sz w:val="26"/>
          <w:szCs w:val="26"/>
          <w:lang w:eastAsia="en-US" w:bidi="en-US"/>
        </w:rPr>
        <w:t>, а положения</w:t>
      </w:r>
      <w:r w:rsidR="00E14222" w:rsidRPr="00A72F84">
        <w:rPr>
          <w:rFonts w:ascii="Segoe UI" w:eastAsiaTheme="minorHAnsi" w:hAnsi="Segoe UI" w:cs="Segoe UI"/>
          <w:i/>
          <w:color w:val="auto"/>
          <w:kern w:val="3"/>
          <w:sz w:val="26"/>
          <w:szCs w:val="26"/>
          <w:lang w:eastAsia="en-US" w:bidi="en-US"/>
        </w:rPr>
        <w:t xml:space="preserve"> </w:t>
      </w:r>
      <w:r w:rsidR="00A72F84" w:rsidRPr="00A72F84">
        <w:rPr>
          <w:rFonts w:ascii="Segoe UI" w:eastAsiaTheme="minorHAnsi" w:hAnsi="Segoe UI" w:cs="Segoe UI"/>
          <w:i/>
          <w:color w:val="auto"/>
          <w:kern w:val="3"/>
          <w:sz w:val="26"/>
          <w:szCs w:val="26"/>
          <w:lang w:eastAsia="en-US" w:bidi="en-US"/>
        </w:rPr>
        <w:t>Уголовно-процессуального кодекса РФ».</w:t>
      </w:r>
    </w:p>
    <w:p w:rsidR="00A72F84" w:rsidRDefault="00A72F84" w:rsidP="005445B6">
      <w:pPr>
        <w:tabs>
          <w:tab w:val="left" w:pos="3405"/>
        </w:tabs>
        <w:spacing w:after="0" w:line="240" w:lineRule="auto"/>
        <w:ind w:firstLine="708"/>
        <w:jc w:val="both"/>
        <w:rPr>
          <w:rFonts w:ascii="Segoe UI" w:eastAsiaTheme="minorHAnsi" w:hAnsi="Segoe UI" w:cs="Segoe UI"/>
          <w:color w:val="auto"/>
          <w:kern w:val="3"/>
          <w:sz w:val="26"/>
          <w:szCs w:val="26"/>
          <w:lang w:eastAsia="en-US" w:bidi="en-US"/>
        </w:rPr>
      </w:pPr>
    </w:p>
    <w:p w:rsidR="003F2238" w:rsidRPr="005445B6" w:rsidRDefault="003F2238" w:rsidP="003F2238">
      <w:pPr>
        <w:tabs>
          <w:tab w:val="left" w:pos="3405"/>
        </w:tabs>
        <w:spacing w:after="0" w:line="240" w:lineRule="auto"/>
        <w:ind w:firstLine="708"/>
        <w:jc w:val="both"/>
        <w:rPr>
          <w:rFonts w:ascii="Segoe UI" w:eastAsiaTheme="minorHAnsi" w:hAnsi="Segoe UI" w:cs="Segoe UI"/>
          <w:color w:val="auto"/>
          <w:kern w:val="3"/>
          <w:sz w:val="26"/>
          <w:szCs w:val="26"/>
          <w:lang w:eastAsia="en-US" w:bidi="en-US"/>
        </w:rPr>
      </w:pPr>
    </w:p>
    <w:p w:rsidR="00D63CE0" w:rsidRPr="002969B5" w:rsidRDefault="00D63CE0" w:rsidP="00D63CE0">
      <w:pPr>
        <w:spacing w:after="0" w:line="312" w:lineRule="auto"/>
        <w:jc w:val="both"/>
        <w:rPr>
          <w:rFonts w:ascii="Segoe UI" w:hAnsi="Segoe UI"/>
          <w:b/>
        </w:rPr>
      </w:pPr>
      <w:r w:rsidRPr="002969B5">
        <w:rPr>
          <w:rFonts w:ascii="Segoe UI" w:hAnsi="Segoe UI"/>
          <w:b/>
        </w:rPr>
        <w:t xml:space="preserve">Об Управлении </w:t>
      </w:r>
      <w:proofErr w:type="spellStart"/>
      <w:r w:rsidRPr="002969B5">
        <w:rPr>
          <w:rFonts w:ascii="Segoe UI" w:hAnsi="Segoe UI"/>
          <w:b/>
        </w:rPr>
        <w:t>Росреестра</w:t>
      </w:r>
      <w:proofErr w:type="spellEnd"/>
      <w:r w:rsidRPr="002969B5">
        <w:rPr>
          <w:rFonts w:ascii="Segoe UI" w:hAnsi="Segoe UI"/>
          <w:b/>
        </w:rPr>
        <w:t xml:space="preserve"> по Пермскому краю</w:t>
      </w:r>
    </w:p>
    <w:p w:rsidR="00D63CE0" w:rsidRDefault="00D63CE0" w:rsidP="00D63CE0">
      <w:pPr>
        <w:widowControl w:val="0"/>
        <w:jc w:val="both"/>
        <w:rPr>
          <w:rFonts w:ascii="Segoe UI" w:hAnsi="Segoe UI"/>
        </w:rPr>
      </w:pPr>
      <w:proofErr w:type="gramStart"/>
      <w:r>
        <w:rPr>
          <w:rFonts w:ascii="Segoe UI" w:hAnsi="Segoe UI"/>
          <w:sz w:val="18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государственному кадастровому учету и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</w:t>
      </w:r>
      <w:proofErr w:type="gramEnd"/>
      <w:r>
        <w:rPr>
          <w:rFonts w:ascii="Segoe UI" w:hAnsi="Segoe UI"/>
          <w:sz w:val="18"/>
        </w:rPr>
        <w:t xml:space="preserve"> оценщиков, контролю 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hAnsi="Segoe UI"/>
          <w:sz w:val="18"/>
        </w:rPr>
        <w:t>контроль за</w:t>
      </w:r>
      <w:proofErr w:type="gramEnd"/>
      <w:r>
        <w:rPr>
          <w:rFonts w:ascii="Segoe UI" w:hAnsi="Segoe UI"/>
          <w:sz w:val="18"/>
        </w:rPr>
        <w:t xml:space="preserve"> деятельностью подведомственного учреждения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- филиала ФГБУ «ФКП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» по Пермскому краю по предоставлению государственных услуг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. Руководитель Управления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по Пермскому краю – Лариса </w:t>
      </w:r>
      <w:proofErr w:type="spellStart"/>
      <w:r>
        <w:rPr>
          <w:rFonts w:ascii="Segoe UI" w:hAnsi="Segoe UI"/>
          <w:sz w:val="18"/>
        </w:rPr>
        <w:t>Аржевитина</w:t>
      </w:r>
      <w:proofErr w:type="spellEnd"/>
      <w:r>
        <w:rPr>
          <w:rFonts w:ascii="Segoe UI" w:hAnsi="Segoe UI"/>
          <w:sz w:val="18"/>
        </w:rPr>
        <w:t>.</w:t>
      </w:r>
    </w:p>
    <w:p w:rsidR="00D63CE0" w:rsidRDefault="00D63CE0" w:rsidP="00D63CE0">
      <w:pPr>
        <w:jc w:val="both"/>
        <w:rPr>
          <w:rFonts w:ascii="Segoe UI" w:hAnsi="Segoe UI"/>
          <w:b/>
          <w:color w:val="0070C0"/>
        </w:rPr>
      </w:pPr>
      <w:r>
        <w:t xml:space="preserve">Сайт </w:t>
      </w:r>
      <w:proofErr w:type="spellStart"/>
      <w:r>
        <w:t>Росреестра</w:t>
      </w:r>
      <w:proofErr w:type="spellEnd"/>
      <w:r>
        <w:t xml:space="preserve">: </w:t>
      </w:r>
      <w:hyperlink r:id="rId10" w:history="1">
        <w:r w:rsidRPr="002406CA">
          <w:rPr>
            <w:rStyle w:val="ae"/>
            <w:rFonts w:ascii="Segoe UI" w:hAnsi="Segoe UI"/>
            <w:b/>
          </w:rPr>
          <w:t>http://rosreestr.</w:t>
        </w:r>
        <w:proofErr w:type="spellStart"/>
        <w:r w:rsidRPr="002406CA">
          <w:rPr>
            <w:rStyle w:val="ae"/>
            <w:rFonts w:ascii="Segoe UI" w:hAnsi="Segoe UI"/>
            <w:b/>
            <w:lang w:val="en-US"/>
          </w:rPr>
          <w:t>gov</w:t>
        </w:r>
        <w:proofErr w:type="spellEnd"/>
        <w:r w:rsidRPr="00D27DA7">
          <w:rPr>
            <w:rStyle w:val="ae"/>
            <w:rFonts w:ascii="Segoe UI" w:hAnsi="Segoe UI"/>
            <w:b/>
          </w:rPr>
          <w:t>.</w:t>
        </w:r>
        <w:proofErr w:type="spellStart"/>
        <w:r w:rsidRPr="002406CA">
          <w:rPr>
            <w:rStyle w:val="ae"/>
            <w:rFonts w:ascii="Segoe UI" w:hAnsi="Segoe UI"/>
            <w:b/>
          </w:rPr>
          <w:t>ru</w:t>
        </w:r>
        <w:proofErr w:type="spellEnd"/>
        <w:r w:rsidRPr="002406CA">
          <w:rPr>
            <w:rStyle w:val="ae"/>
            <w:rFonts w:ascii="Segoe UI" w:hAnsi="Segoe UI"/>
            <w:b/>
          </w:rPr>
          <w:t>/</w:t>
        </w:r>
      </w:hyperlink>
      <w:r>
        <w:rPr>
          <w:rFonts w:ascii="Segoe UI" w:hAnsi="Segoe UI"/>
          <w:b/>
          <w:color w:val="0070C0"/>
        </w:rPr>
        <w:t xml:space="preserve"> </w:t>
      </w:r>
    </w:p>
    <w:tbl>
      <w:tblPr>
        <w:tblStyle w:val="af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3CE0" w:rsidTr="0056774C">
        <w:tc>
          <w:tcPr>
            <w:tcW w:w="4785" w:type="dxa"/>
          </w:tcPr>
          <w:p w:rsidR="00D63CE0" w:rsidRDefault="006A0433" w:rsidP="0056774C">
            <w:pPr>
              <w:jc w:val="both"/>
              <w:rPr>
                <w:rFonts w:ascii="Segoe UI" w:hAnsi="Segoe UI"/>
                <w:b/>
                <w:color w:val="0070C0"/>
                <w:u w:val="single"/>
              </w:rPr>
            </w:pPr>
            <w:hyperlink r:id="rId11" w:history="1">
              <w:r w:rsidR="00D63CE0" w:rsidRPr="00015C2F">
                <w:rPr>
                  <w:rStyle w:val="ae"/>
                  <w:rFonts w:ascii="Segoe UI" w:hAnsi="Segoe UI"/>
                  <w:b/>
                </w:rPr>
                <w:t>http://vk.com/public49884202</w:t>
              </w:r>
            </w:hyperlink>
          </w:p>
          <w:p w:rsidR="00D63CE0" w:rsidRPr="002969B5" w:rsidRDefault="00D63CE0" w:rsidP="0056774C">
            <w:pPr>
              <w:tabs>
                <w:tab w:val="left" w:pos="2910"/>
              </w:tabs>
              <w:jc w:val="both"/>
              <w:rPr>
                <w:rFonts w:ascii="Segoe UI" w:hAnsi="Segoe UI"/>
                <w:b/>
                <w:color w:val="0070C0"/>
                <w:u w:val="single"/>
              </w:rPr>
            </w:pPr>
            <w:r>
              <w:rPr>
                <w:rFonts w:ascii="Segoe UI" w:hAnsi="Segoe UI"/>
                <w:b/>
                <w:noProof/>
                <w:color w:val="0070C0"/>
              </w:rPr>
              <w:drawing>
                <wp:inline distT="0" distB="0" distL="0" distR="0" wp14:anchorId="4865EDF0" wp14:editId="0965D8DF">
                  <wp:extent cx="1304925" cy="13049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63CE0" w:rsidRDefault="006A0433" w:rsidP="0056774C">
            <w:pPr>
              <w:jc w:val="both"/>
              <w:rPr>
                <w:rFonts w:ascii="Segoe UI" w:hAnsi="Segoe UI"/>
                <w:b/>
                <w:color w:val="0070C0"/>
                <w:u w:val="single"/>
              </w:rPr>
            </w:pPr>
            <w:hyperlink r:id="rId13" w:history="1">
              <w:r w:rsidR="00D63CE0" w:rsidRPr="00015C2F">
                <w:rPr>
                  <w:rStyle w:val="ae"/>
                  <w:rFonts w:ascii="Segoe UI" w:hAnsi="Segoe UI"/>
                  <w:b/>
                </w:rPr>
                <w:t>https://www.instagram.com/rosreestr59/</w:t>
              </w:r>
            </w:hyperlink>
          </w:p>
          <w:p w:rsidR="00D63CE0" w:rsidRDefault="00D63CE0" w:rsidP="0056774C">
            <w:pPr>
              <w:jc w:val="both"/>
              <w:rPr>
                <w:rFonts w:ascii="Segoe UI" w:hAnsi="Segoe UI"/>
                <w:b/>
                <w:color w:val="0070C0"/>
              </w:rPr>
            </w:pPr>
            <w:r>
              <w:rPr>
                <w:noProof/>
              </w:rPr>
              <w:drawing>
                <wp:inline distT="0" distB="0" distL="0" distR="0" wp14:anchorId="233D9DD5" wp14:editId="0DDCBE69">
                  <wp:extent cx="1323975" cy="1268424"/>
                  <wp:effectExtent l="0" t="0" r="0" b="8255"/>
                  <wp:docPr id="7" name="Рисунок 7" descr="C:\Users\Моргун_ДД\AppData\Local\Microsoft\Windows\Temporary Internet Files\Content.Word\Инстаграм QR к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оргун_ДД\AppData\Local\Microsoft\Windows\Temporary Internet Files\Content.Word\Инстаграм QR к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350" cy="127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3CE0" w:rsidRDefault="00D63CE0" w:rsidP="00D63CE0">
      <w:pPr>
        <w:jc w:val="both"/>
        <w:rPr>
          <w:rFonts w:ascii="Segoe UI" w:hAnsi="Segoe UI"/>
          <w:b/>
          <w:color w:val="0070C0"/>
        </w:rPr>
      </w:pPr>
    </w:p>
    <w:p w:rsidR="00D63CE0" w:rsidRDefault="00D63CE0" w:rsidP="00D63CE0">
      <w:pPr>
        <w:jc w:val="both"/>
        <w:rPr>
          <w:rFonts w:ascii="Segoe UI" w:hAnsi="Segoe UI"/>
          <w:b/>
        </w:rPr>
      </w:pPr>
      <w:r>
        <w:rPr>
          <w:rFonts w:ascii="Segoe UI" w:hAnsi="Segoe UI"/>
          <w:b/>
        </w:rPr>
        <w:t>Контакты для СМИ</w:t>
      </w:r>
    </w:p>
    <w:p w:rsidR="00D63CE0" w:rsidRDefault="00D63CE0" w:rsidP="00D63CE0">
      <w:pPr>
        <w:pStyle w:val="a3"/>
        <w:spacing w:after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Пресс-служба Управления Федеральной службы </w:t>
      </w:r>
      <w:r>
        <w:rPr>
          <w:rFonts w:ascii="Segoe UI" w:hAnsi="Segoe UI"/>
          <w:sz w:val="18"/>
        </w:rPr>
        <w:br/>
        <w:t>государственной регистрации, 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</w:t>
      </w:r>
    </w:p>
    <w:p w:rsidR="00D63CE0" w:rsidRDefault="00D63CE0" w:rsidP="00D63CE0">
      <w:pPr>
        <w:pStyle w:val="a3"/>
        <w:spacing w:after="0"/>
        <w:rPr>
          <w:rFonts w:ascii="Segoe UI" w:hAnsi="Segoe UI"/>
          <w:sz w:val="18"/>
        </w:rPr>
      </w:pPr>
    </w:p>
    <w:p w:rsidR="00D63CE0" w:rsidRDefault="00D63CE0" w:rsidP="00D63CE0">
      <w:pPr>
        <w:pStyle w:val="a3"/>
        <w:spacing w:after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+7 (342) 205-95-58 (доб. 0214, 0216, 0219)</w:t>
      </w:r>
    </w:p>
    <w:p w:rsidR="00ED4770" w:rsidRDefault="00ED4770">
      <w:pPr>
        <w:spacing w:after="0" w:line="312" w:lineRule="auto"/>
        <w:ind w:firstLine="708"/>
        <w:jc w:val="both"/>
        <w:rPr>
          <w:rFonts w:ascii="Segoe UI" w:hAnsi="Segoe UI"/>
        </w:rPr>
      </w:pPr>
    </w:p>
    <w:sectPr w:rsidR="00ED4770">
      <w:headerReference w:type="default" r:id="rId15"/>
      <w:pgSz w:w="11906" w:h="16838"/>
      <w:pgMar w:top="1134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433" w:rsidRDefault="006A0433">
      <w:pPr>
        <w:spacing w:after="0" w:line="240" w:lineRule="auto"/>
      </w:pPr>
      <w:r>
        <w:separator/>
      </w:r>
    </w:p>
  </w:endnote>
  <w:endnote w:type="continuationSeparator" w:id="0">
    <w:p w:rsidR="006A0433" w:rsidRDefault="006A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433" w:rsidRDefault="006A0433">
      <w:pPr>
        <w:spacing w:after="0" w:line="240" w:lineRule="auto"/>
      </w:pPr>
      <w:r>
        <w:separator/>
      </w:r>
    </w:p>
  </w:footnote>
  <w:footnote w:type="continuationSeparator" w:id="0">
    <w:p w:rsidR="006A0433" w:rsidRDefault="006A0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50" w:rsidRDefault="00E4067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33C04">
      <w:rPr>
        <w:noProof/>
      </w:rPr>
      <w:t>2</w:t>
    </w:r>
    <w:r>
      <w:fldChar w:fldCharType="end"/>
    </w:r>
  </w:p>
  <w:p w:rsidR="00EC7E50" w:rsidRDefault="00EC7E50">
    <w:pPr>
      <w:pStyle w:val="af4"/>
      <w:jc w:val="center"/>
    </w:pPr>
  </w:p>
  <w:p w:rsidR="00EC7E50" w:rsidRDefault="00EC7E5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0437"/>
    <w:multiLevelType w:val="multilevel"/>
    <w:tmpl w:val="C896A4A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0"/>
    <w:rsid w:val="00001EC5"/>
    <w:rsid w:val="00005CA0"/>
    <w:rsid w:val="00013389"/>
    <w:rsid w:val="00013DB2"/>
    <w:rsid w:val="000154F2"/>
    <w:rsid w:val="000168E7"/>
    <w:rsid w:val="00021BA4"/>
    <w:rsid w:val="00022F8D"/>
    <w:rsid w:val="00023237"/>
    <w:rsid w:val="00034059"/>
    <w:rsid w:val="0005147A"/>
    <w:rsid w:val="00054B55"/>
    <w:rsid w:val="000664C9"/>
    <w:rsid w:val="0007365F"/>
    <w:rsid w:val="0008094D"/>
    <w:rsid w:val="000A14C9"/>
    <w:rsid w:val="000A6453"/>
    <w:rsid w:val="000A7CD6"/>
    <w:rsid w:val="000B0DED"/>
    <w:rsid w:val="000B5304"/>
    <w:rsid w:val="000C678E"/>
    <w:rsid w:val="000E2B99"/>
    <w:rsid w:val="00100480"/>
    <w:rsid w:val="0010052D"/>
    <w:rsid w:val="00114B46"/>
    <w:rsid w:val="00115929"/>
    <w:rsid w:val="00125675"/>
    <w:rsid w:val="001274E8"/>
    <w:rsid w:val="00131013"/>
    <w:rsid w:val="00132657"/>
    <w:rsid w:val="00135F75"/>
    <w:rsid w:val="00142E17"/>
    <w:rsid w:val="001471CA"/>
    <w:rsid w:val="001526B7"/>
    <w:rsid w:val="00152A0B"/>
    <w:rsid w:val="00165ABD"/>
    <w:rsid w:val="00166C62"/>
    <w:rsid w:val="0017072F"/>
    <w:rsid w:val="0017237A"/>
    <w:rsid w:val="001775B1"/>
    <w:rsid w:val="00184D86"/>
    <w:rsid w:val="00185357"/>
    <w:rsid w:val="001A0DDC"/>
    <w:rsid w:val="001A6271"/>
    <w:rsid w:val="001B7721"/>
    <w:rsid w:val="001C5ED6"/>
    <w:rsid w:val="001D3F48"/>
    <w:rsid w:val="001D6488"/>
    <w:rsid w:val="001D6AA9"/>
    <w:rsid w:val="001E3FEF"/>
    <w:rsid w:val="001E4D80"/>
    <w:rsid w:val="001F3B55"/>
    <w:rsid w:val="001F5864"/>
    <w:rsid w:val="0020541C"/>
    <w:rsid w:val="00215859"/>
    <w:rsid w:val="002247A5"/>
    <w:rsid w:val="00225805"/>
    <w:rsid w:val="00257E00"/>
    <w:rsid w:val="00274775"/>
    <w:rsid w:val="00285B3C"/>
    <w:rsid w:val="00286489"/>
    <w:rsid w:val="002957EE"/>
    <w:rsid w:val="002A28CF"/>
    <w:rsid w:val="002A4B72"/>
    <w:rsid w:val="002A5087"/>
    <w:rsid w:val="002B059C"/>
    <w:rsid w:val="002B7163"/>
    <w:rsid w:val="002B7FD3"/>
    <w:rsid w:val="002C1C28"/>
    <w:rsid w:val="002C3F07"/>
    <w:rsid w:val="002C40AB"/>
    <w:rsid w:val="002C6EBC"/>
    <w:rsid w:val="002F6AB2"/>
    <w:rsid w:val="00315249"/>
    <w:rsid w:val="003365D7"/>
    <w:rsid w:val="00344199"/>
    <w:rsid w:val="00347165"/>
    <w:rsid w:val="0035233D"/>
    <w:rsid w:val="003526E3"/>
    <w:rsid w:val="0036581A"/>
    <w:rsid w:val="003816D4"/>
    <w:rsid w:val="00396313"/>
    <w:rsid w:val="00397316"/>
    <w:rsid w:val="00397F00"/>
    <w:rsid w:val="003A10A9"/>
    <w:rsid w:val="003B1DDB"/>
    <w:rsid w:val="003C7526"/>
    <w:rsid w:val="003D20A6"/>
    <w:rsid w:val="003D5790"/>
    <w:rsid w:val="003E466F"/>
    <w:rsid w:val="003F2238"/>
    <w:rsid w:val="003F3E88"/>
    <w:rsid w:val="00410593"/>
    <w:rsid w:val="00417CF9"/>
    <w:rsid w:val="0044097E"/>
    <w:rsid w:val="00442860"/>
    <w:rsid w:val="004537D9"/>
    <w:rsid w:val="00467F03"/>
    <w:rsid w:val="0047228E"/>
    <w:rsid w:val="0047252C"/>
    <w:rsid w:val="00496A6C"/>
    <w:rsid w:val="004970FB"/>
    <w:rsid w:val="004A0268"/>
    <w:rsid w:val="004B39F4"/>
    <w:rsid w:val="004C1AEB"/>
    <w:rsid w:val="004E160F"/>
    <w:rsid w:val="004E4362"/>
    <w:rsid w:val="004E53A3"/>
    <w:rsid w:val="004E7754"/>
    <w:rsid w:val="004F1438"/>
    <w:rsid w:val="004F3A85"/>
    <w:rsid w:val="004F4A0A"/>
    <w:rsid w:val="004F59AB"/>
    <w:rsid w:val="00502F4B"/>
    <w:rsid w:val="00507810"/>
    <w:rsid w:val="00542C5C"/>
    <w:rsid w:val="005439BE"/>
    <w:rsid w:val="005445B6"/>
    <w:rsid w:val="0054648C"/>
    <w:rsid w:val="005476B3"/>
    <w:rsid w:val="00547A25"/>
    <w:rsid w:val="0055289E"/>
    <w:rsid w:val="00561E0B"/>
    <w:rsid w:val="00574F37"/>
    <w:rsid w:val="00585F3A"/>
    <w:rsid w:val="005877AF"/>
    <w:rsid w:val="005911EC"/>
    <w:rsid w:val="005956FC"/>
    <w:rsid w:val="00595C70"/>
    <w:rsid w:val="005D0653"/>
    <w:rsid w:val="005D5BDA"/>
    <w:rsid w:val="005D62F8"/>
    <w:rsid w:val="005E78CD"/>
    <w:rsid w:val="005F02C8"/>
    <w:rsid w:val="00630CF1"/>
    <w:rsid w:val="006359FD"/>
    <w:rsid w:val="00643E02"/>
    <w:rsid w:val="00644853"/>
    <w:rsid w:val="00650199"/>
    <w:rsid w:val="006535CE"/>
    <w:rsid w:val="006648D1"/>
    <w:rsid w:val="006667C7"/>
    <w:rsid w:val="00677DCB"/>
    <w:rsid w:val="00683AA8"/>
    <w:rsid w:val="006923FE"/>
    <w:rsid w:val="006A0433"/>
    <w:rsid w:val="006B27EE"/>
    <w:rsid w:val="006C7842"/>
    <w:rsid w:val="006D1DEE"/>
    <w:rsid w:val="006D2894"/>
    <w:rsid w:val="006E11C5"/>
    <w:rsid w:val="006E217E"/>
    <w:rsid w:val="006F0AF8"/>
    <w:rsid w:val="007009E7"/>
    <w:rsid w:val="00706231"/>
    <w:rsid w:val="00710C38"/>
    <w:rsid w:val="00727845"/>
    <w:rsid w:val="0074016E"/>
    <w:rsid w:val="00756A0A"/>
    <w:rsid w:val="00771455"/>
    <w:rsid w:val="00772AE2"/>
    <w:rsid w:val="0077334C"/>
    <w:rsid w:val="00773736"/>
    <w:rsid w:val="007848AC"/>
    <w:rsid w:val="00792934"/>
    <w:rsid w:val="00795A9E"/>
    <w:rsid w:val="007A250B"/>
    <w:rsid w:val="007A4EE6"/>
    <w:rsid w:val="007A6FC0"/>
    <w:rsid w:val="007B071D"/>
    <w:rsid w:val="007B1287"/>
    <w:rsid w:val="007B2F7B"/>
    <w:rsid w:val="007B4A74"/>
    <w:rsid w:val="007C3C8E"/>
    <w:rsid w:val="007C4269"/>
    <w:rsid w:val="007E661C"/>
    <w:rsid w:val="00807D30"/>
    <w:rsid w:val="00807F6E"/>
    <w:rsid w:val="00824EBD"/>
    <w:rsid w:val="0082701F"/>
    <w:rsid w:val="00833C04"/>
    <w:rsid w:val="00846BB1"/>
    <w:rsid w:val="00850D98"/>
    <w:rsid w:val="00891B9F"/>
    <w:rsid w:val="00894E79"/>
    <w:rsid w:val="008A15BA"/>
    <w:rsid w:val="008A59E3"/>
    <w:rsid w:val="008B0E0C"/>
    <w:rsid w:val="008C2A91"/>
    <w:rsid w:val="008C6520"/>
    <w:rsid w:val="008D2FC8"/>
    <w:rsid w:val="008D7EDB"/>
    <w:rsid w:val="008E6F24"/>
    <w:rsid w:val="008F3A04"/>
    <w:rsid w:val="008F3F91"/>
    <w:rsid w:val="008F5B8D"/>
    <w:rsid w:val="00920526"/>
    <w:rsid w:val="00934C00"/>
    <w:rsid w:val="00943588"/>
    <w:rsid w:val="00950C25"/>
    <w:rsid w:val="00956721"/>
    <w:rsid w:val="00961559"/>
    <w:rsid w:val="00971BFC"/>
    <w:rsid w:val="00971ECB"/>
    <w:rsid w:val="0097435E"/>
    <w:rsid w:val="00977767"/>
    <w:rsid w:val="0098778D"/>
    <w:rsid w:val="00990C94"/>
    <w:rsid w:val="009A12F2"/>
    <w:rsid w:val="009A64FF"/>
    <w:rsid w:val="009E126A"/>
    <w:rsid w:val="009E782D"/>
    <w:rsid w:val="009E7D49"/>
    <w:rsid w:val="009E7FD7"/>
    <w:rsid w:val="00A00F3E"/>
    <w:rsid w:val="00A14F03"/>
    <w:rsid w:val="00A151C1"/>
    <w:rsid w:val="00A30101"/>
    <w:rsid w:val="00A309EF"/>
    <w:rsid w:val="00A334C6"/>
    <w:rsid w:val="00A34608"/>
    <w:rsid w:val="00A52710"/>
    <w:rsid w:val="00A57D8D"/>
    <w:rsid w:val="00A65475"/>
    <w:rsid w:val="00A67289"/>
    <w:rsid w:val="00A71B84"/>
    <w:rsid w:val="00A72F84"/>
    <w:rsid w:val="00A77B51"/>
    <w:rsid w:val="00A84F6D"/>
    <w:rsid w:val="00AB0C0A"/>
    <w:rsid w:val="00AB5296"/>
    <w:rsid w:val="00AC15A7"/>
    <w:rsid w:val="00AC25CC"/>
    <w:rsid w:val="00AC4294"/>
    <w:rsid w:val="00AC609F"/>
    <w:rsid w:val="00AE1B40"/>
    <w:rsid w:val="00AE53FC"/>
    <w:rsid w:val="00AE7D7E"/>
    <w:rsid w:val="00AF3873"/>
    <w:rsid w:val="00B01BC2"/>
    <w:rsid w:val="00B0645F"/>
    <w:rsid w:val="00B07E02"/>
    <w:rsid w:val="00B10F29"/>
    <w:rsid w:val="00B1104D"/>
    <w:rsid w:val="00B1185B"/>
    <w:rsid w:val="00B167DD"/>
    <w:rsid w:val="00B22F99"/>
    <w:rsid w:val="00B25F6D"/>
    <w:rsid w:val="00B276A9"/>
    <w:rsid w:val="00B47B2A"/>
    <w:rsid w:val="00B66618"/>
    <w:rsid w:val="00B75DFD"/>
    <w:rsid w:val="00B77ABA"/>
    <w:rsid w:val="00B82171"/>
    <w:rsid w:val="00B90280"/>
    <w:rsid w:val="00B92CD6"/>
    <w:rsid w:val="00B9369F"/>
    <w:rsid w:val="00BA0B8B"/>
    <w:rsid w:val="00BB15DD"/>
    <w:rsid w:val="00BB48C9"/>
    <w:rsid w:val="00BB5060"/>
    <w:rsid w:val="00BD3987"/>
    <w:rsid w:val="00BD4388"/>
    <w:rsid w:val="00BF200E"/>
    <w:rsid w:val="00BF3992"/>
    <w:rsid w:val="00C02E33"/>
    <w:rsid w:val="00C1319E"/>
    <w:rsid w:val="00C318C7"/>
    <w:rsid w:val="00C33B2D"/>
    <w:rsid w:val="00C429F3"/>
    <w:rsid w:val="00C42E23"/>
    <w:rsid w:val="00C4787B"/>
    <w:rsid w:val="00C5378E"/>
    <w:rsid w:val="00C9160E"/>
    <w:rsid w:val="00C93D6A"/>
    <w:rsid w:val="00CA3A39"/>
    <w:rsid w:val="00CA51DE"/>
    <w:rsid w:val="00CB11DF"/>
    <w:rsid w:val="00CB15EF"/>
    <w:rsid w:val="00CB1B76"/>
    <w:rsid w:val="00CC56F2"/>
    <w:rsid w:val="00CC5D5A"/>
    <w:rsid w:val="00CD645A"/>
    <w:rsid w:val="00CD6AC9"/>
    <w:rsid w:val="00CE4DCA"/>
    <w:rsid w:val="00CE506C"/>
    <w:rsid w:val="00CF771B"/>
    <w:rsid w:val="00CF7A7E"/>
    <w:rsid w:val="00D01C71"/>
    <w:rsid w:val="00D042C3"/>
    <w:rsid w:val="00D1118E"/>
    <w:rsid w:val="00D11C6D"/>
    <w:rsid w:val="00D22451"/>
    <w:rsid w:val="00D237FE"/>
    <w:rsid w:val="00D243AA"/>
    <w:rsid w:val="00D24EBF"/>
    <w:rsid w:val="00D260FB"/>
    <w:rsid w:val="00D26809"/>
    <w:rsid w:val="00D27DA7"/>
    <w:rsid w:val="00D364CC"/>
    <w:rsid w:val="00D36713"/>
    <w:rsid w:val="00D36A39"/>
    <w:rsid w:val="00D47ACA"/>
    <w:rsid w:val="00D50825"/>
    <w:rsid w:val="00D519CE"/>
    <w:rsid w:val="00D5620E"/>
    <w:rsid w:val="00D62A3A"/>
    <w:rsid w:val="00D63CE0"/>
    <w:rsid w:val="00D66EC7"/>
    <w:rsid w:val="00D673BD"/>
    <w:rsid w:val="00D753E7"/>
    <w:rsid w:val="00D766A5"/>
    <w:rsid w:val="00D87141"/>
    <w:rsid w:val="00D910FD"/>
    <w:rsid w:val="00D9463B"/>
    <w:rsid w:val="00D974FE"/>
    <w:rsid w:val="00DA5B34"/>
    <w:rsid w:val="00DA6C32"/>
    <w:rsid w:val="00DB0B0B"/>
    <w:rsid w:val="00DB59BA"/>
    <w:rsid w:val="00DC0A7E"/>
    <w:rsid w:val="00DC7ECE"/>
    <w:rsid w:val="00DD35D3"/>
    <w:rsid w:val="00DE07FE"/>
    <w:rsid w:val="00DE3DA0"/>
    <w:rsid w:val="00DF6364"/>
    <w:rsid w:val="00E108B5"/>
    <w:rsid w:val="00E13248"/>
    <w:rsid w:val="00E14222"/>
    <w:rsid w:val="00E22F3C"/>
    <w:rsid w:val="00E25C8A"/>
    <w:rsid w:val="00E36A10"/>
    <w:rsid w:val="00E4067E"/>
    <w:rsid w:val="00E432EC"/>
    <w:rsid w:val="00E4369C"/>
    <w:rsid w:val="00E52AD6"/>
    <w:rsid w:val="00E65224"/>
    <w:rsid w:val="00E76B08"/>
    <w:rsid w:val="00E807F4"/>
    <w:rsid w:val="00E8381F"/>
    <w:rsid w:val="00E855A5"/>
    <w:rsid w:val="00E91BF2"/>
    <w:rsid w:val="00E940C4"/>
    <w:rsid w:val="00EA2871"/>
    <w:rsid w:val="00EA77B1"/>
    <w:rsid w:val="00EC7E50"/>
    <w:rsid w:val="00ED026C"/>
    <w:rsid w:val="00ED1B53"/>
    <w:rsid w:val="00ED4770"/>
    <w:rsid w:val="00F06784"/>
    <w:rsid w:val="00F15A54"/>
    <w:rsid w:val="00F15CD3"/>
    <w:rsid w:val="00F21AA5"/>
    <w:rsid w:val="00F26029"/>
    <w:rsid w:val="00F31990"/>
    <w:rsid w:val="00F364C6"/>
    <w:rsid w:val="00F525F4"/>
    <w:rsid w:val="00F533DE"/>
    <w:rsid w:val="00F540FB"/>
    <w:rsid w:val="00F86358"/>
    <w:rsid w:val="00F97814"/>
    <w:rsid w:val="00FA1937"/>
    <w:rsid w:val="00FA5DF7"/>
    <w:rsid w:val="00FB734A"/>
    <w:rsid w:val="00FC2169"/>
    <w:rsid w:val="00FC70C4"/>
    <w:rsid w:val="00FD0C06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rticle005">
    <w:name w:val="article005"/>
    <w:basedOn w:val="a0"/>
    <w:rsid w:val="008E6F24"/>
  </w:style>
  <w:style w:type="character" w:customStyle="1" w:styleId="fontstyle21">
    <w:name w:val="fontstyle21"/>
    <w:basedOn w:val="a0"/>
    <w:rsid w:val="004E7754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rticle005">
    <w:name w:val="article005"/>
    <w:basedOn w:val="a0"/>
    <w:rsid w:val="008E6F24"/>
  </w:style>
  <w:style w:type="character" w:customStyle="1" w:styleId="fontstyle21">
    <w:name w:val="fontstyle21"/>
    <w:basedOn w:val="a0"/>
    <w:rsid w:val="004E7754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rosreestr59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k.com/public49884202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rosreestr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94AFD-2FBF-41F8-8497-DB9A2669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Титовец Елена Николаевна</dc:creator>
  <cp:lastModifiedBy>Иванова Анастасия Николаевна</cp:lastModifiedBy>
  <cp:revision>2</cp:revision>
  <cp:lastPrinted>2020-11-27T06:54:00Z</cp:lastPrinted>
  <dcterms:created xsi:type="dcterms:W3CDTF">2021-10-14T10:07:00Z</dcterms:created>
  <dcterms:modified xsi:type="dcterms:W3CDTF">2021-10-14T10:07:00Z</dcterms:modified>
</cp:coreProperties>
</file>