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9" w:rsidRDefault="00622779" w:rsidP="00BF17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97" w:rsidRP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Можно ли курить кальян в кафе, барах, ресторанах? </w:t>
      </w:r>
    </w:p>
    <w:p w:rsidR="00622779" w:rsidRDefault="00622779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с 28 января 2021 года курение кальянов запрещается в местах общего доступа, в том числе и кафе, барах и ресторанах.</w:t>
      </w:r>
    </w:p>
    <w:p w:rsid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установлен запрет на торговлю насваем, снюсом и любой пищевой </w:t>
      </w:r>
      <w:proofErr w:type="spellStart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никотинсодержащей</w:t>
      </w:r>
      <w:proofErr w:type="spellEnd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продукцией.</w:t>
      </w:r>
    </w:p>
    <w:p w:rsid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В законе дано определение «</w:t>
      </w:r>
      <w:proofErr w:type="gramStart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кальян</w:t>
      </w:r>
      <w:proofErr w:type="gramEnd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» под которым понимается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 «никотинсодержащая продукция» изделия, которые содержат никотин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полученный путем синтеза) или его произво</w:t>
      </w:r>
      <w:bookmarkStart w:id="0" w:name="_GoBack"/>
      <w:bookmarkEnd w:id="0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дные.</w:t>
      </w:r>
    </w:p>
    <w:p w:rsid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За нарушение запрета для граждан установлена административная ответственность по ст. 6.24 КоАП РФ - нарушение установленного федеральным законом запрет курения табака, потребления никотинсодержащей продукции или использования кальянов на отдельных территориях, в помещениях и на объектах) предусмотрено наказание в виде штрафа до 1,5 тысяч рублей.</w:t>
      </w:r>
      <w:proofErr w:type="gramEnd"/>
    </w:p>
    <w:p w:rsidR="00D14388" w:rsidRPr="00622779" w:rsidRDefault="00D14388" w:rsidP="0062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14.53 КоАП РФ за несоблюдение ограничений и нарушение запретов в сфере торговли табачной продукцией, табачными изделиями, никотинсодержащей продукцией, кальянами, устройствами для потребления никотинсодержащей продукции для должностных лиц предусмотрен штраф в размере от тридцати тысяч до пятидесяти тысяч рублей, для юридических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4388">
        <w:rPr>
          <w:rFonts w:ascii="Times New Roman" w:eastAsia="Times New Roman" w:hAnsi="Times New Roman" w:cs="Times New Roman"/>
          <w:color w:val="333333"/>
          <w:sz w:val="28"/>
          <w:szCs w:val="28"/>
        </w:rPr>
        <w:t>- от ста тысяч до ста пятидесяти тысяч рублей.</w:t>
      </w:r>
    </w:p>
    <w:p w:rsidR="00D14388" w:rsidRDefault="00D14388" w:rsidP="0062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035" w:rsidRDefault="00526035" w:rsidP="00526035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sectPr w:rsidR="00526035" w:rsidSect="005260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797"/>
    <w:rsid w:val="003A2696"/>
    <w:rsid w:val="00526035"/>
    <w:rsid w:val="00622779"/>
    <w:rsid w:val="006421C2"/>
    <w:rsid w:val="0066283E"/>
    <w:rsid w:val="006B5C49"/>
    <w:rsid w:val="00860203"/>
    <w:rsid w:val="00BF1797"/>
    <w:rsid w:val="00C20472"/>
    <w:rsid w:val="00D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1797"/>
  </w:style>
  <w:style w:type="character" w:customStyle="1" w:styleId="feeds-pagenavigationtooltip">
    <w:name w:val="feeds-page__navigation_tooltip"/>
    <w:basedOn w:val="a0"/>
    <w:rsid w:val="00BF1797"/>
  </w:style>
  <w:style w:type="paragraph" w:styleId="a3">
    <w:name w:val="Normal (Web)"/>
    <w:basedOn w:val="a"/>
    <w:uiPriority w:val="99"/>
    <w:semiHidden/>
    <w:unhideWhenUsed/>
    <w:rsid w:val="00BF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Светулька</dc:creator>
  <cp:keywords/>
  <dc:description/>
  <cp:lastModifiedBy>Имайкина Елена Юрьевна</cp:lastModifiedBy>
  <cp:revision>7</cp:revision>
  <cp:lastPrinted>2021-06-08T04:15:00Z</cp:lastPrinted>
  <dcterms:created xsi:type="dcterms:W3CDTF">2021-06-08T04:09:00Z</dcterms:created>
  <dcterms:modified xsi:type="dcterms:W3CDTF">2021-06-08T09:51:00Z</dcterms:modified>
</cp:coreProperties>
</file>