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AD" w:rsidRDefault="003923AD" w:rsidP="003923AD">
      <w:pPr>
        <w:pStyle w:val="11"/>
        <w:keepNext/>
        <w:keepLines/>
        <w:shd w:val="clear" w:color="auto" w:fill="auto"/>
        <w:tabs>
          <w:tab w:val="left" w:pos="142"/>
        </w:tabs>
        <w:spacing w:after="310" w:line="317" w:lineRule="exact"/>
        <w:rPr>
          <w:sz w:val="24"/>
          <w:szCs w:val="24"/>
        </w:rPr>
      </w:pPr>
      <w:bookmarkStart w:id="0" w:name="bookmark4"/>
      <w:r>
        <w:rPr>
          <w:rStyle w:val="1"/>
          <w:color w:val="000000"/>
          <w:sz w:val="24"/>
          <w:szCs w:val="24"/>
        </w:rPr>
        <w:t>ИНФОРМАЦИЯ О ДЕПУТАТАХ КИРОВСКОГО РАЙОНА ГОРОДА ПЕРМИ</w:t>
      </w:r>
    </w:p>
    <w:p w:rsidR="003923AD" w:rsidRDefault="003923AD" w:rsidP="003923AD">
      <w:pPr>
        <w:pStyle w:val="11"/>
        <w:keepNext/>
        <w:keepLines/>
        <w:shd w:val="clear" w:color="auto" w:fill="auto"/>
        <w:spacing w:after="0" w:line="230" w:lineRule="exact"/>
        <w:ind w:left="20"/>
        <w:rPr>
          <w:rStyle w:val="1"/>
          <w:color w:val="000000"/>
          <w:sz w:val="24"/>
          <w:szCs w:val="24"/>
        </w:rPr>
      </w:pPr>
      <w:bookmarkStart w:id="1" w:name="bookmark5"/>
      <w:r>
        <w:rPr>
          <w:rStyle w:val="1"/>
          <w:color w:val="000000"/>
          <w:sz w:val="24"/>
          <w:szCs w:val="24"/>
        </w:rPr>
        <w:t>Депутаты Законодательного Собрания Пермского края</w:t>
      </w:r>
      <w:bookmarkEnd w:id="1"/>
    </w:p>
    <w:p w:rsidR="003923AD" w:rsidRDefault="003923AD" w:rsidP="003923AD">
      <w:pPr>
        <w:pStyle w:val="11"/>
        <w:keepNext/>
        <w:keepLines/>
        <w:shd w:val="clear" w:color="auto" w:fill="auto"/>
        <w:spacing w:after="0" w:line="230" w:lineRule="exact"/>
        <w:ind w:left="20"/>
        <w:rPr>
          <w:rStyle w:val="1"/>
          <w:color w:val="000000"/>
          <w:sz w:val="24"/>
          <w:szCs w:val="24"/>
        </w:rPr>
      </w:pPr>
    </w:p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6869"/>
      </w:tblGrid>
      <w:tr w:rsidR="003923AD" w:rsidTr="003923AD">
        <w:trPr>
          <w:trHeight w:hRule="exact" w:val="668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Избирательный округ № 1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МОТРИЧ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Александр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Иванович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Телефон: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215 50 00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Помощник: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Батуева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Галина Владимировна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ведется: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вторник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среда, 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15.00 час. до 19.00 час.,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Маршала Рыбалко, 3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(офис 318)</w:t>
            </w:r>
          </w:p>
          <w:p w:rsidR="003923AD" w:rsidRDefault="003923AD">
            <w:pPr>
              <w:pStyle w:val="a5"/>
              <w:shd w:val="clear" w:color="auto" w:fill="auto"/>
              <w:ind w:left="120"/>
              <w:jc w:val="left"/>
              <w:rPr>
                <w:sz w:val="20"/>
                <w:szCs w:val="20"/>
              </w:rPr>
            </w:pPr>
          </w:p>
          <w:p w:rsidR="003923AD" w:rsidRDefault="003923A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улиц, входящих в округ: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4-й Пятилетки, ул. 4-я </w:t>
            </w:r>
            <w:proofErr w:type="spellStart"/>
            <w:r>
              <w:rPr>
                <w:sz w:val="20"/>
                <w:szCs w:val="20"/>
              </w:rPr>
              <w:t>Ласьва</w:t>
            </w:r>
            <w:proofErr w:type="spellEnd"/>
            <w:r>
              <w:rPr>
                <w:sz w:val="20"/>
                <w:szCs w:val="20"/>
              </w:rPr>
              <w:t xml:space="preserve">, ул. Автозаводская, ул. Адмирала Нахимова, ул. Александра Невского, ул. </w:t>
            </w:r>
            <w:proofErr w:type="spellStart"/>
            <w:r>
              <w:rPr>
                <w:sz w:val="20"/>
                <w:szCs w:val="20"/>
              </w:rPr>
              <w:t>Ардатовская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Ардатовская</w:t>
            </w:r>
            <w:proofErr w:type="spellEnd"/>
            <w:r>
              <w:rPr>
                <w:sz w:val="20"/>
                <w:szCs w:val="20"/>
              </w:rPr>
              <w:t xml:space="preserve"> 2-я,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Астраханская, ул. Бахчевая, ул. Бахчевая 2-я, Бетонный пер., ул. Богдана Хмельницкого, ул. Буровая 2-я, ул. Воронежская, ул. Гальперина, ул. Генерала Панфилова, ул. </w:t>
            </w:r>
            <w:proofErr w:type="spellStart"/>
            <w:r>
              <w:rPr>
                <w:sz w:val="20"/>
                <w:szCs w:val="20"/>
              </w:rPr>
              <w:t>Глазовская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Дубовская</w:t>
            </w:r>
            <w:proofErr w:type="spellEnd"/>
            <w:r>
              <w:rPr>
                <w:sz w:val="20"/>
                <w:szCs w:val="20"/>
              </w:rPr>
              <w:t xml:space="preserve">, ул. Дунайская, ул. </w:t>
            </w:r>
            <w:proofErr w:type="spellStart"/>
            <w:r>
              <w:rPr>
                <w:sz w:val="20"/>
                <w:szCs w:val="20"/>
              </w:rPr>
              <w:t>Закамская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Ильменьская</w:t>
            </w:r>
            <w:proofErr w:type="spellEnd"/>
            <w:r>
              <w:rPr>
                <w:sz w:val="20"/>
                <w:szCs w:val="20"/>
              </w:rPr>
              <w:t xml:space="preserve">, ул. Керченская, ул. Кировоградская (д. 3-148),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Котельническая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Купянский</w:t>
            </w:r>
            <w:proofErr w:type="spellEnd"/>
            <w:r>
              <w:rPr>
                <w:sz w:val="20"/>
                <w:szCs w:val="20"/>
              </w:rPr>
              <w:t xml:space="preserve"> пер., ул. </w:t>
            </w:r>
            <w:proofErr w:type="spellStart"/>
            <w:r>
              <w:rPr>
                <w:sz w:val="20"/>
                <w:szCs w:val="20"/>
              </w:rPr>
              <w:t>Ласьвинская</w:t>
            </w:r>
            <w:proofErr w:type="spellEnd"/>
            <w:r>
              <w:rPr>
                <w:sz w:val="20"/>
                <w:szCs w:val="20"/>
              </w:rPr>
              <w:t xml:space="preserve">, ул. Липатова,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Лужская</w:t>
            </w:r>
            <w:proofErr w:type="spellEnd"/>
            <w:r>
              <w:rPr>
                <w:sz w:val="20"/>
                <w:szCs w:val="20"/>
              </w:rPr>
              <w:t xml:space="preserve">, ул. Магистральная, ул. Маршала Рыбалко, ул. </w:t>
            </w:r>
            <w:proofErr w:type="spellStart"/>
            <w:r>
              <w:rPr>
                <w:sz w:val="20"/>
                <w:szCs w:val="20"/>
              </w:rPr>
              <w:t>Мензелинская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Миргородская, ул. Нижнекамская, ул. </w:t>
            </w:r>
            <w:proofErr w:type="spellStart"/>
            <w:r>
              <w:rPr>
                <w:sz w:val="20"/>
                <w:szCs w:val="20"/>
              </w:rPr>
              <w:t>Новоржевская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Оборонщиков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Онежская, ул. Онежская 2-я, ул. Охотников, ул. Очаковская,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Пензенская, ул. Петрозаводская, ул. Победы, ул. Полевая, ул. Полтавская, ул. Полтавская 2-я, ул. </w:t>
            </w: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, ул. Саянская, ул. </w:t>
            </w:r>
            <w:proofErr w:type="spellStart"/>
            <w:r>
              <w:rPr>
                <w:sz w:val="20"/>
                <w:szCs w:val="20"/>
              </w:rPr>
              <w:t>Сысольская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Тайшетская</w:t>
            </w:r>
            <w:proofErr w:type="spellEnd"/>
            <w:r>
              <w:rPr>
                <w:sz w:val="20"/>
                <w:szCs w:val="20"/>
              </w:rPr>
              <w:t xml:space="preserve">, ул. Торговая, ул. </w:t>
            </w:r>
            <w:proofErr w:type="spellStart"/>
            <w:r>
              <w:rPr>
                <w:sz w:val="20"/>
                <w:szCs w:val="20"/>
              </w:rPr>
              <w:t>Уржумская</w:t>
            </w:r>
            <w:proofErr w:type="spellEnd"/>
            <w:r>
              <w:rPr>
                <w:sz w:val="20"/>
                <w:szCs w:val="20"/>
              </w:rPr>
              <w:t xml:space="preserve">, ул. Фадеева, ул. Федосеева, 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Хвойная, ул. Херсонская, ул. </w:t>
            </w:r>
            <w:proofErr w:type="spellStart"/>
            <w:r>
              <w:rPr>
                <w:sz w:val="20"/>
                <w:szCs w:val="20"/>
              </w:rPr>
              <w:t>Химградская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Худанина</w:t>
            </w:r>
            <w:proofErr w:type="spellEnd"/>
            <w:r>
              <w:rPr>
                <w:sz w:val="20"/>
                <w:szCs w:val="20"/>
              </w:rPr>
              <w:t xml:space="preserve">, ул. Чебоксарская, ул. Чебоксарская 2-я, ул. Чебоксарская 3-я, ул. </w:t>
            </w:r>
            <w:proofErr w:type="spellStart"/>
            <w:r>
              <w:rPr>
                <w:sz w:val="20"/>
                <w:szCs w:val="20"/>
              </w:rPr>
              <w:t>Черноярская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Чистопольская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Чугуевская</w:t>
            </w:r>
            <w:proofErr w:type="spellEnd"/>
            <w:r>
              <w:rPr>
                <w:sz w:val="20"/>
                <w:szCs w:val="20"/>
              </w:rPr>
              <w:t xml:space="preserve">, ул. Шишкина, ул. </w:t>
            </w:r>
            <w:proofErr w:type="spellStart"/>
            <w:r>
              <w:rPr>
                <w:sz w:val="20"/>
                <w:szCs w:val="20"/>
              </w:rPr>
              <w:t>Щигровская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Ядринская</w:t>
            </w:r>
            <w:proofErr w:type="spellEnd"/>
            <w:r>
              <w:rPr>
                <w:sz w:val="20"/>
                <w:szCs w:val="20"/>
              </w:rPr>
              <w:t xml:space="preserve">, ул. Ялтинская, ул. Ямпольская, ул. </w:t>
            </w:r>
            <w:proofErr w:type="spellStart"/>
            <w:r>
              <w:rPr>
                <w:sz w:val="20"/>
                <w:szCs w:val="20"/>
              </w:rPr>
              <w:t>Яранская</w:t>
            </w:r>
            <w:proofErr w:type="spellEnd"/>
            <w:r>
              <w:rPr>
                <w:sz w:val="20"/>
                <w:szCs w:val="20"/>
              </w:rPr>
              <w:t>, в/ч 3426</w:t>
            </w:r>
          </w:p>
        </w:tc>
      </w:tr>
      <w:tr w:rsidR="003923AD" w:rsidTr="003923AD">
        <w:trPr>
          <w:trHeight w:hRule="exact" w:val="63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Избирательный округ № 2</w:t>
            </w:r>
          </w:p>
          <w:p w:rsidR="0019407C" w:rsidRPr="0019407C" w:rsidRDefault="0019407C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940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Григорьев</w:t>
            </w:r>
            <w:r w:rsidR="003923AD" w:rsidRPr="0019407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Вячеслав Вениаминович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Телефон:</w:t>
            </w:r>
            <w:r w:rsidR="001940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8-902-64-29-836</w:t>
            </w:r>
            <w:bookmarkStart w:id="2" w:name="_GoBack"/>
            <w:bookmarkEnd w:id="2"/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Помощник:</w:t>
            </w:r>
            <w:r w:rsidR="001940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="001940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Кучкасова</w:t>
            </w:r>
            <w:proofErr w:type="spellEnd"/>
            <w:proofErr w:type="gramEnd"/>
            <w:r w:rsidR="001940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Елена Леонидовна</w:t>
            </w:r>
          </w:p>
          <w:p w:rsidR="0019407C" w:rsidRDefault="003923AD" w:rsidP="0019407C">
            <w:pPr>
              <w:pStyle w:val="a4"/>
            </w:pPr>
            <w:r>
              <w:rPr>
                <w:sz w:val="20"/>
                <w:szCs w:val="20"/>
                <w:u w:val="single"/>
              </w:rPr>
              <w:t xml:space="preserve">Прием </w:t>
            </w:r>
            <w:proofErr w:type="gramStart"/>
            <w:r>
              <w:rPr>
                <w:sz w:val="20"/>
                <w:szCs w:val="20"/>
                <w:u w:val="single"/>
              </w:rPr>
              <w:t>ведется:</w:t>
            </w:r>
            <w:r>
              <w:rPr>
                <w:sz w:val="20"/>
                <w:szCs w:val="20"/>
              </w:rPr>
              <w:br/>
            </w:r>
            <w:r w:rsidR="0019407C" w:rsidRPr="0019407C">
              <w:rPr>
                <w:sz w:val="20"/>
                <w:szCs w:val="20"/>
              </w:rPr>
              <w:t>г.</w:t>
            </w:r>
            <w:proofErr w:type="gramEnd"/>
            <w:r w:rsidR="0019407C" w:rsidRPr="0019407C">
              <w:rPr>
                <w:sz w:val="20"/>
                <w:szCs w:val="20"/>
              </w:rPr>
              <w:t xml:space="preserve"> Пермь, Кировский район</w:t>
            </w:r>
            <w:r w:rsidR="0019407C" w:rsidRPr="0019407C">
              <w:rPr>
                <w:sz w:val="20"/>
                <w:szCs w:val="20"/>
              </w:rPr>
              <w:br/>
              <w:t>Адрес: ул. Кировоградская, 33, (здание администрации Кировского района)</w:t>
            </w:r>
            <w:r w:rsidR="0019407C" w:rsidRPr="0019407C">
              <w:rPr>
                <w:sz w:val="20"/>
                <w:szCs w:val="20"/>
              </w:rPr>
              <w:br/>
              <w:t>Телефон: 8 (902) 642-98-36</w:t>
            </w:r>
            <w:r w:rsidR="0019407C" w:rsidRPr="0019407C">
              <w:rPr>
                <w:sz w:val="20"/>
                <w:szCs w:val="20"/>
              </w:rPr>
              <w:br/>
              <w:t>Время приёма: каждый четвёртый вторник месяца</w:t>
            </w:r>
            <w:r w:rsidR="0019407C">
              <w:t xml:space="preserve"> </w:t>
            </w:r>
          </w:p>
          <w:p w:rsidR="0019407C" w:rsidRDefault="0019407C" w:rsidP="0019407C">
            <w:pPr>
              <w:pStyle w:val="a4"/>
            </w:pPr>
            <w:r w:rsidRPr="0019407C">
              <w:rPr>
                <w:sz w:val="20"/>
                <w:szCs w:val="20"/>
              </w:rPr>
              <w:t>Приём депутата проводится по предварительной записи</w:t>
            </w:r>
            <w:r>
              <w:t xml:space="preserve">. 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23AD" w:rsidRDefault="003923A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AD" w:rsidRDefault="003923A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улиц, входящих в округ: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Авангардная, ул. Агрономическая, ул. Адмирала Макарова, ул. Адмирала Ушакова, ул. Александра Ульянова, ул. Александра Чекалина, ул. Аметистовая, ул. </w:t>
            </w:r>
            <w:proofErr w:type="spellStart"/>
            <w:r>
              <w:rPr>
                <w:sz w:val="20"/>
                <w:szCs w:val="20"/>
              </w:rPr>
              <w:t>Анапская</w:t>
            </w:r>
            <w:proofErr w:type="spellEnd"/>
            <w:r>
              <w:rPr>
                <w:sz w:val="20"/>
                <w:szCs w:val="20"/>
              </w:rPr>
              <w:t xml:space="preserve">, ул. Байкальская, ул. Батумская, ул. Башкирская, ул. Белая,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Берестовая, ул. Бирюзовая, ул. </w:t>
            </w:r>
            <w:proofErr w:type="spellStart"/>
            <w:r>
              <w:rPr>
                <w:sz w:val="20"/>
                <w:szCs w:val="20"/>
              </w:rPr>
              <w:t>Бородулинская</w:t>
            </w:r>
            <w:proofErr w:type="spellEnd"/>
            <w:r>
              <w:rPr>
                <w:sz w:val="20"/>
                <w:szCs w:val="20"/>
              </w:rPr>
              <w:t xml:space="preserve">, Боцманский 1-й пер., Боцманский 2-й пер., Боцманский 3-й пер., Боцманский 4-й пер.,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Бузулукская</w:t>
            </w:r>
            <w:proofErr w:type="spellEnd"/>
            <w:r>
              <w:rPr>
                <w:sz w:val="20"/>
                <w:szCs w:val="20"/>
              </w:rPr>
              <w:t xml:space="preserve">, ул. Буксирная, ул. Вербная, ул. </w:t>
            </w:r>
            <w:proofErr w:type="spellStart"/>
            <w:r>
              <w:rPr>
                <w:sz w:val="20"/>
                <w:szCs w:val="20"/>
              </w:rPr>
              <w:t>Витимская</w:t>
            </w:r>
            <w:proofErr w:type="spellEnd"/>
            <w:r>
              <w:rPr>
                <w:sz w:val="20"/>
                <w:szCs w:val="20"/>
              </w:rPr>
              <w:t xml:space="preserve">, ул. Водников,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Волгодонская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Вольская</w:t>
            </w:r>
            <w:proofErr w:type="spellEnd"/>
            <w:r>
              <w:rPr>
                <w:sz w:val="20"/>
                <w:szCs w:val="20"/>
              </w:rPr>
              <w:t xml:space="preserve">, ул. Высокая, ул. Гаревая 1-я, ул. Гаревая 2-я, ул. Гаревая 3-я, ул. Грушевая, ул. </w:t>
            </w:r>
            <w:proofErr w:type="spellStart"/>
            <w:r>
              <w:rPr>
                <w:sz w:val="20"/>
                <w:szCs w:val="20"/>
              </w:rPr>
              <w:t>Дос</w:t>
            </w:r>
            <w:proofErr w:type="spellEnd"/>
            <w:r>
              <w:rPr>
                <w:sz w:val="20"/>
                <w:szCs w:val="20"/>
              </w:rPr>
              <w:t xml:space="preserve">, ул. Ермака, ул. Заборная, ул. Заозерный, ул. Запольская, ул. Запольская 2-я, ул. Золотистая, ул. Изумрудная,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Ирбитская</w:t>
            </w:r>
            <w:proofErr w:type="spellEnd"/>
            <w:r>
              <w:rPr>
                <w:sz w:val="20"/>
                <w:szCs w:val="20"/>
              </w:rPr>
              <w:t xml:space="preserve">, ул. Калинина, ул. </w:t>
            </w:r>
            <w:proofErr w:type="spellStart"/>
            <w:r>
              <w:rPr>
                <w:sz w:val="20"/>
                <w:szCs w:val="20"/>
              </w:rPr>
              <w:t>Каляева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Камышинская</w:t>
            </w:r>
            <w:proofErr w:type="spellEnd"/>
            <w:r>
              <w:rPr>
                <w:sz w:val="20"/>
                <w:szCs w:val="20"/>
              </w:rPr>
              <w:t xml:space="preserve">, ул. Капитана Пирожкова, ул. Капитанская, ул. Каховская, ул. Каховская 2-я,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Каховская 3-я, ул. Каховская 4-я, ул. Каховская 5-я, ул. Кедровая,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Кировоградская (д. 180-192 в - чет. ст.), ул. Колокольчиковая,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Комаринская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Копейская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Кудымкарская</w:t>
            </w:r>
            <w:proofErr w:type="spellEnd"/>
            <w:r>
              <w:rPr>
                <w:sz w:val="20"/>
                <w:szCs w:val="20"/>
              </w:rPr>
              <w:t xml:space="preserve">, Курья </w:t>
            </w:r>
            <w:proofErr w:type="spellStart"/>
            <w:r>
              <w:rPr>
                <w:sz w:val="20"/>
                <w:szCs w:val="20"/>
              </w:rPr>
              <w:t>жд</w:t>
            </w:r>
            <w:proofErr w:type="spellEnd"/>
            <w:r>
              <w:rPr>
                <w:sz w:val="20"/>
                <w:szCs w:val="20"/>
              </w:rPr>
              <w:t xml:space="preserve">. ст.,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Лазурная, ул. </w:t>
            </w:r>
            <w:proofErr w:type="spellStart"/>
            <w:r>
              <w:rPr>
                <w:sz w:val="20"/>
                <w:szCs w:val="20"/>
              </w:rPr>
              <w:t>Ласьвинские</w:t>
            </w:r>
            <w:proofErr w:type="spellEnd"/>
            <w:r>
              <w:rPr>
                <w:sz w:val="20"/>
                <w:szCs w:val="20"/>
              </w:rPr>
              <w:t xml:space="preserve"> Хутора, ул. Лунная, ул. Лютиковая, ул. </w:t>
            </w: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, ул. Магазинная, ул. Монтажников, ул. Мореходная, ул. </w:t>
            </w:r>
            <w:proofErr w:type="spellStart"/>
            <w:r>
              <w:rPr>
                <w:sz w:val="20"/>
                <w:szCs w:val="20"/>
              </w:rPr>
              <w:t>Налимихинская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Нижнекурьинская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Новосельская</w:t>
            </w:r>
            <w:proofErr w:type="spellEnd"/>
            <w:r>
              <w:rPr>
                <w:sz w:val="20"/>
                <w:szCs w:val="20"/>
              </w:rPr>
              <w:t xml:space="preserve">, Омутинский пер., ул. </w:t>
            </w:r>
            <w:proofErr w:type="spellStart"/>
            <w:r>
              <w:rPr>
                <w:sz w:val="20"/>
                <w:szCs w:val="20"/>
              </w:rPr>
              <w:t>Оханская</w:t>
            </w:r>
            <w:proofErr w:type="spellEnd"/>
            <w:r>
              <w:rPr>
                <w:sz w:val="20"/>
                <w:szCs w:val="20"/>
              </w:rPr>
              <w:t xml:space="preserve">, ул. Парусная, ул. </w:t>
            </w:r>
            <w:proofErr w:type="spellStart"/>
            <w:r>
              <w:rPr>
                <w:sz w:val="20"/>
                <w:szCs w:val="20"/>
              </w:rPr>
              <w:t>Промучасток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Проскуровская</w:t>
            </w:r>
            <w:proofErr w:type="spellEnd"/>
            <w:r>
              <w:rPr>
                <w:sz w:val="20"/>
                <w:szCs w:val="20"/>
              </w:rPr>
              <w:t xml:space="preserve">, ул. Прудовая, ул. Псковская, ул. Пчелиная, ул. Пшеничная, ул. Разъездная, ул. Рижская, Рузаевский пер., ул. Светлогорская, ул. Североморская, ул. Семафорная, ул. Смольная,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Сокольская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Сокольская</w:t>
            </w:r>
            <w:proofErr w:type="spellEnd"/>
            <w:r>
              <w:rPr>
                <w:sz w:val="20"/>
                <w:szCs w:val="20"/>
              </w:rPr>
              <w:t xml:space="preserve"> 2-я, ул. </w:t>
            </w:r>
            <w:proofErr w:type="spellStart"/>
            <w:r>
              <w:rPr>
                <w:sz w:val="20"/>
                <w:szCs w:val="20"/>
              </w:rPr>
              <w:t>Сокольская</w:t>
            </w:r>
            <w:proofErr w:type="spellEnd"/>
            <w:r>
              <w:rPr>
                <w:sz w:val="20"/>
                <w:szCs w:val="20"/>
              </w:rPr>
              <w:t xml:space="preserve"> 3-я, ул. Солдатская,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Соловьиная, ул. Станционная, ул. </w:t>
            </w:r>
            <w:proofErr w:type="spellStart"/>
            <w:r>
              <w:rPr>
                <w:sz w:val="20"/>
                <w:szCs w:val="20"/>
              </w:rPr>
              <w:t>Судозаводская</w:t>
            </w:r>
            <w:proofErr w:type="spellEnd"/>
            <w:r>
              <w:rPr>
                <w:sz w:val="20"/>
                <w:szCs w:val="20"/>
              </w:rPr>
              <w:t xml:space="preserve">, ул. Судостроителей,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Сумская, ул. </w:t>
            </w:r>
            <w:proofErr w:type="spellStart"/>
            <w:r>
              <w:rPr>
                <w:sz w:val="20"/>
                <w:szCs w:val="20"/>
              </w:rPr>
              <w:t>Сучанская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Танцорова</w:t>
            </w:r>
            <w:proofErr w:type="spellEnd"/>
            <w:r>
              <w:rPr>
                <w:sz w:val="20"/>
                <w:szCs w:val="20"/>
              </w:rPr>
              <w:t xml:space="preserve">, ул. Тихоокеанская, ул. Туапсинская,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Угличская</w:t>
            </w:r>
            <w:proofErr w:type="spellEnd"/>
            <w:r>
              <w:rPr>
                <w:sz w:val="20"/>
                <w:szCs w:val="20"/>
              </w:rPr>
              <w:t xml:space="preserve">, ул. Фиалковая, ул. Фруктовая, ул. Хорошая, ул. Черниговская, ул. Черногорская, ул. Штурманов, ул. Юнг </w:t>
            </w:r>
            <w:proofErr w:type="spellStart"/>
            <w:r>
              <w:rPr>
                <w:sz w:val="20"/>
                <w:szCs w:val="20"/>
              </w:rPr>
              <w:t>Прикамья</w:t>
            </w:r>
            <w:proofErr w:type="spellEnd"/>
            <w:r>
              <w:rPr>
                <w:sz w:val="20"/>
                <w:szCs w:val="20"/>
              </w:rPr>
              <w:t xml:space="preserve">, Якорный пер., 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Яринская</w:t>
            </w:r>
            <w:proofErr w:type="spellEnd"/>
            <w:r>
              <w:rPr>
                <w:sz w:val="20"/>
                <w:szCs w:val="20"/>
              </w:rPr>
              <w:t>, в/ч 63196</w:t>
            </w:r>
          </w:p>
        </w:tc>
      </w:tr>
    </w:tbl>
    <w:p w:rsidR="003923AD" w:rsidRDefault="003923AD" w:rsidP="003923AD">
      <w:pPr>
        <w:pStyle w:val="11"/>
        <w:keepNext/>
        <w:keepLines/>
        <w:shd w:val="clear" w:color="auto" w:fill="auto"/>
        <w:spacing w:after="0" w:line="230" w:lineRule="exact"/>
        <w:ind w:left="20"/>
        <w:rPr>
          <w:rStyle w:val="1"/>
          <w:color w:val="000000"/>
          <w:sz w:val="24"/>
          <w:szCs w:val="24"/>
        </w:rPr>
      </w:pPr>
    </w:p>
    <w:p w:rsidR="003923AD" w:rsidRDefault="003923AD" w:rsidP="003923AD">
      <w:pPr>
        <w:widowControl/>
        <w:rPr>
          <w:rFonts w:ascii="Times New Roman" w:hAnsi="Times New Roman" w:cs="Times New Roman"/>
          <w:b/>
          <w:bCs/>
          <w:color w:val="auto"/>
        </w:rPr>
        <w:sectPr w:rsidR="003923AD">
          <w:pgSz w:w="11909" w:h="16838"/>
          <w:pgMar w:top="1054" w:right="1136" w:bottom="1030" w:left="1134" w:header="0" w:footer="213" w:gutter="0"/>
          <w:cols w:space="720"/>
        </w:sectPr>
      </w:pPr>
    </w:p>
    <w:p w:rsidR="003923AD" w:rsidRDefault="003923AD" w:rsidP="003923AD">
      <w:pPr>
        <w:pStyle w:val="11"/>
        <w:keepNext/>
        <w:keepLines/>
        <w:shd w:val="clear" w:color="auto" w:fill="auto"/>
        <w:spacing w:after="310" w:line="317" w:lineRule="exac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Депутаты Пермской городской Думы</w:t>
      </w:r>
    </w:p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6869"/>
      </w:tblGrid>
      <w:tr w:rsidR="003923AD" w:rsidTr="003923AD">
        <w:trPr>
          <w:trHeight w:hRule="exact" w:val="668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Избирательный округ № 8</w:t>
            </w:r>
            <w:r>
              <w:rPr>
                <w:rStyle w:val="a3"/>
                <w:sz w:val="20"/>
                <w:szCs w:val="20"/>
                <w:u w:val="single"/>
              </w:rPr>
              <w:t xml:space="preserve"> </w:t>
            </w:r>
          </w:p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БОЛКВАДЗЕ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3"/>
                <w:sz w:val="20"/>
                <w:szCs w:val="20"/>
              </w:rPr>
              <w:t xml:space="preserve">Арсен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3"/>
                <w:sz w:val="20"/>
                <w:szCs w:val="20"/>
              </w:rPr>
              <w:t>Давидович</w:t>
            </w:r>
          </w:p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Помощник:</w:t>
            </w:r>
            <w:r>
              <w:rPr>
                <w:sz w:val="20"/>
                <w:szCs w:val="20"/>
              </w:rPr>
              <w:br/>
              <w:t>Тронин</w:t>
            </w:r>
            <w:r>
              <w:rPr>
                <w:sz w:val="20"/>
                <w:szCs w:val="20"/>
              </w:rPr>
              <w:br/>
              <w:t>Владимир Яковлевич</w:t>
            </w:r>
          </w:p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Прием ведется:</w:t>
            </w:r>
            <w:r>
              <w:rPr>
                <w:sz w:val="20"/>
                <w:szCs w:val="20"/>
              </w:rPr>
              <w:br/>
              <w:t>2-й четверг месяца</w:t>
            </w:r>
            <w:r>
              <w:rPr>
                <w:sz w:val="20"/>
                <w:szCs w:val="20"/>
              </w:rPr>
              <w:br/>
              <w:t xml:space="preserve">с 16.00 час. до 18.00 </w:t>
            </w:r>
            <w:proofErr w:type="gramStart"/>
            <w:r>
              <w:rPr>
                <w:sz w:val="20"/>
                <w:szCs w:val="20"/>
              </w:rPr>
              <w:t>час.,</w:t>
            </w:r>
            <w:proofErr w:type="gramEnd"/>
            <w:r>
              <w:rPr>
                <w:sz w:val="20"/>
                <w:szCs w:val="20"/>
              </w:rPr>
              <w:br/>
              <w:t xml:space="preserve">по адресу: ул. Шишкина, 3,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26</w:t>
            </w:r>
          </w:p>
          <w:p w:rsidR="003923AD" w:rsidRDefault="003923A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улиц, входящих в округ:</w:t>
            </w:r>
          </w:p>
          <w:p w:rsidR="003923AD" w:rsidRDefault="003923AD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4-й Пятилетки, ул. 4-я </w:t>
            </w:r>
            <w:proofErr w:type="spellStart"/>
            <w:r>
              <w:rPr>
                <w:sz w:val="20"/>
                <w:szCs w:val="20"/>
              </w:rPr>
              <w:t>Ласьва</w:t>
            </w:r>
            <w:proofErr w:type="spellEnd"/>
            <w:r>
              <w:rPr>
                <w:sz w:val="20"/>
                <w:szCs w:val="20"/>
              </w:rPr>
              <w:t xml:space="preserve">, ул. Автозаводская (3Б, 3В, 3Г, 3Д, 3Е, 3Ж, 3З, 3И-29А - нечет. ст., 4-24 - чет. ст.), ул. Адмирала Нахимова (37), </w:t>
            </w:r>
            <w:r>
              <w:rPr>
                <w:sz w:val="20"/>
                <w:szCs w:val="20"/>
              </w:rPr>
              <w:br/>
              <w:t xml:space="preserve">ул. Александра Невского (2, 11), ул. </w:t>
            </w:r>
            <w:proofErr w:type="spellStart"/>
            <w:r>
              <w:rPr>
                <w:sz w:val="20"/>
                <w:szCs w:val="20"/>
              </w:rPr>
              <w:t>Ардатовская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Ардатовская</w:t>
            </w:r>
            <w:proofErr w:type="spellEnd"/>
            <w:r>
              <w:rPr>
                <w:sz w:val="20"/>
                <w:szCs w:val="20"/>
              </w:rPr>
              <w:t xml:space="preserve"> 2-я (47-59 - нечет. ст.), ул. Бахчевая, ул. Бахчевая 2-я, Бетонный пер., ул. Богдана Хмельницкого, ул. Буровая 2-я, в/ч 3425, ул. Воронежская, ул. Гальперина, </w:t>
            </w:r>
            <w:r>
              <w:rPr>
                <w:sz w:val="20"/>
                <w:szCs w:val="20"/>
              </w:rPr>
              <w:br/>
              <w:t xml:space="preserve">ул. Генерала Панфилова, ул. </w:t>
            </w:r>
            <w:proofErr w:type="spellStart"/>
            <w:r>
              <w:rPr>
                <w:sz w:val="20"/>
                <w:szCs w:val="20"/>
              </w:rPr>
              <w:t>Глазовская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Дубовская</w:t>
            </w:r>
            <w:proofErr w:type="spellEnd"/>
            <w:r>
              <w:rPr>
                <w:sz w:val="20"/>
                <w:szCs w:val="20"/>
              </w:rPr>
              <w:t xml:space="preserve">, ул. Дунайская,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Закамская</w:t>
            </w:r>
            <w:proofErr w:type="spellEnd"/>
            <w:r>
              <w:rPr>
                <w:sz w:val="20"/>
                <w:szCs w:val="20"/>
              </w:rPr>
              <w:t xml:space="preserve"> (2А, 2Б, 2В, 3, 3/2, 3А, 5, 5/2), ул. </w:t>
            </w:r>
            <w:proofErr w:type="spellStart"/>
            <w:r>
              <w:rPr>
                <w:sz w:val="20"/>
                <w:szCs w:val="20"/>
              </w:rPr>
              <w:t>Ильменская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Кировоградская (3-21 - нечет. ст., 4-18 - чет. ст.), ул. </w:t>
            </w:r>
            <w:proofErr w:type="spellStart"/>
            <w:r>
              <w:rPr>
                <w:sz w:val="20"/>
                <w:szCs w:val="20"/>
              </w:rPr>
              <w:t>Котельническая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Купянский</w:t>
            </w:r>
            <w:proofErr w:type="spellEnd"/>
            <w:r>
              <w:rPr>
                <w:sz w:val="20"/>
                <w:szCs w:val="20"/>
              </w:rPr>
              <w:t xml:space="preserve"> пер., ул. </w:t>
            </w:r>
            <w:proofErr w:type="spellStart"/>
            <w:r>
              <w:rPr>
                <w:sz w:val="20"/>
                <w:szCs w:val="20"/>
              </w:rPr>
              <w:t>Ласьвинская</w:t>
            </w:r>
            <w:proofErr w:type="spellEnd"/>
            <w:r>
              <w:rPr>
                <w:sz w:val="20"/>
                <w:szCs w:val="20"/>
              </w:rPr>
              <w:t xml:space="preserve"> (21А-59 - нечет. ст., 30А-76А - чет. ст.),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Лужская</w:t>
            </w:r>
            <w:proofErr w:type="spellEnd"/>
            <w:r>
              <w:rPr>
                <w:sz w:val="20"/>
                <w:szCs w:val="20"/>
              </w:rPr>
              <w:t xml:space="preserve">, ул. Магистральная (1-5, 12, 12А, 14, 14А, 16), ул. Маршала Рыбалко (1А-23 - нечет. ст., 4-12А - чет. ст.), ул. </w:t>
            </w:r>
            <w:proofErr w:type="spellStart"/>
            <w:r>
              <w:rPr>
                <w:sz w:val="20"/>
                <w:szCs w:val="20"/>
              </w:rPr>
              <w:t>Мензелинская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Миргородская, ул. Нижнекамская, ул. </w:t>
            </w:r>
            <w:proofErr w:type="spellStart"/>
            <w:r>
              <w:rPr>
                <w:sz w:val="20"/>
                <w:szCs w:val="20"/>
              </w:rPr>
              <w:t>Новоржевская</w:t>
            </w:r>
            <w:proofErr w:type="spellEnd"/>
            <w:r>
              <w:rPr>
                <w:sz w:val="20"/>
                <w:szCs w:val="20"/>
              </w:rPr>
              <w:t xml:space="preserve">, ул. Онежская, </w:t>
            </w:r>
            <w:r>
              <w:rPr>
                <w:sz w:val="20"/>
                <w:szCs w:val="20"/>
              </w:rPr>
              <w:br/>
              <w:t xml:space="preserve">ул. Онежская 2-я, ул. Охотников (1А, 3, 7А, 9, 10-13, 16-20, 22, 25, 26, 27, 27А, 28, 30, 32), ул. Очаковская, ул. Пензенская, ул. Петрозаводская, ул. Победы, </w:t>
            </w:r>
            <w:r>
              <w:rPr>
                <w:sz w:val="20"/>
                <w:szCs w:val="20"/>
              </w:rPr>
              <w:br/>
              <w:t xml:space="preserve">ул. Полевая, ул. Полтавская, ул. Полтавская 2-я, ул. </w:t>
            </w: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, ул. Саянская, ул. </w:t>
            </w:r>
            <w:proofErr w:type="spellStart"/>
            <w:r>
              <w:rPr>
                <w:sz w:val="20"/>
                <w:szCs w:val="20"/>
              </w:rPr>
              <w:t>Тайшетская</w:t>
            </w:r>
            <w:proofErr w:type="spellEnd"/>
            <w:r>
              <w:rPr>
                <w:sz w:val="20"/>
                <w:szCs w:val="20"/>
              </w:rPr>
              <w:t xml:space="preserve">, ул. Торговая, ул. </w:t>
            </w:r>
            <w:proofErr w:type="spellStart"/>
            <w:r>
              <w:rPr>
                <w:sz w:val="20"/>
                <w:szCs w:val="20"/>
              </w:rPr>
              <w:t>Уржумская</w:t>
            </w:r>
            <w:proofErr w:type="spellEnd"/>
            <w:r>
              <w:rPr>
                <w:sz w:val="20"/>
                <w:szCs w:val="20"/>
              </w:rPr>
              <w:t xml:space="preserve">, ул. Фадеева, ул. Федосеева (7-23 - нечет. ст., 18, 22), ул. Хвойная, ул. Херсонская, ул. </w:t>
            </w:r>
            <w:proofErr w:type="spellStart"/>
            <w:r>
              <w:rPr>
                <w:sz w:val="20"/>
                <w:szCs w:val="20"/>
              </w:rPr>
              <w:t>Химградская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Худанина</w:t>
            </w:r>
            <w:proofErr w:type="spellEnd"/>
            <w:r>
              <w:rPr>
                <w:sz w:val="20"/>
                <w:szCs w:val="20"/>
              </w:rPr>
              <w:t xml:space="preserve">, ул. Чебоксарская, ул. Чебоксарская 2-я, ул. Чебоксарская 3-я,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Черноярская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Чистопольская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Чугуевская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Щигровская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Ядринская</w:t>
            </w:r>
            <w:proofErr w:type="spellEnd"/>
            <w:r>
              <w:rPr>
                <w:sz w:val="20"/>
                <w:szCs w:val="20"/>
              </w:rPr>
              <w:t xml:space="preserve">, ул. Ялтинская, ул. </w:t>
            </w:r>
            <w:proofErr w:type="spellStart"/>
            <w:r>
              <w:rPr>
                <w:sz w:val="20"/>
                <w:szCs w:val="20"/>
              </w:rPr>
              <w:t>Яранская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вч</w:t>
            </w:r>
            <w:proofErr w:type="spellEnd"/>
            <w:r>
              <w:rPr>
                <w:sz w:val="20"/>
                <w:szCs w:val="20"/>
              </w:rPr>
              <w:t xml:space="preserve"> 3426.</w:t>
            </w:r>
          </w:p>
        </w:tc>
      </w:tr>
      <w:tr w:rsidR="003923AD" w:rsidTr="003923AD">
        <w:trPr>
          <w:trHeight w:hRule="exact" w:val="605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Избирательный округ № 9</w:t>
            </w:r>
          </w:p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ШЛЫКОВ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3"/>
                <w:sz w:val="20"/>
                <w:szCs w:val="20"/>
              </w:rPr>
              <w:t xml:space="preserve">Олег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3"/>
                <w:sz w:val="20"/>
                <w:szCs w:val="20"/>
              </w:rPr>
              <w:t>Владимирович</w:t>
            </w:r>
          </w:p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Помощник: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Кутнякова</w:t>
            </w:r>
            <w:proofErr w:type="spellEnd"/>
            <w:r>
              <w:rPr>
                <w:sz w:val="20"/>
                <w:szCs w:val="20"/>
              </w:rPr>
              <w:br/>
              <w:t>Светлана Ивановна</w:t>
            </w:r>
          </w:p>
          <w:p w:rsidR="003923AD" w:rsidRDefault="003923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Прием ведется:</w:t>
            </w:r>
            <w:r>
              <w:rPr>
                <w:sz w:val="20"/>
                <w:szCs w:val="20"/>
              </w:rPr>
              <w:br/>
              <w:t>1-й понедельник месяца с 15.00 час. до 18.00 час. (лично)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Ежедневно с 10.00 час. до 17.00 час</w:t>
            </w:r>
            <w:proofErr w:type="gramStart"/>
            <w:r>
              <w:rPr>
                <w:sz w:val="20"/>
                <w:szCs w:val="20"/>
              </w:rPr>
              <w:t>. ,</w:t>
            </w:r>
            <w:proofErr w:type="gramEnd"/>
            <w:r>
              <w:rPr>
                <w:sz w:val="20"/>
                <w:szCs w:val="20"/>
              </w:rPr>
              <w:t xml:space="preserve"> в среду с 10.00 час. до 14.00 час. (помощники),</w:t>
            </w:r>
            <w:r>
              <w:rPr>
                <w:sz w:val="20"/>
                <w:szCs w:val="20"/>
              </w:rPr>
              <w:br/>
              <w:t xml:space="preserve">по адресу: ул. Маршала Рыбалко, 106 корпус 2, фонд «Забота»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AD" w:rsidRDefault="003923AD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улиц, входящих в округ:</w:t>
            </w:r>
          </w:p>
          <w:p w:rsidR="003923AD" w:rsidRDefault="003923AD">
            <w:pPr>
              <w:pStyle w:val="a5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Автозаводская (26-56 - чет. ст., 31-107 - нечет. ст.), ул. Адмирала Нахимова (3-25 - нечет. ст., 6-36 - чет. ст.), ул. Александра Невского (8, 10, 10А, 12А, 14, 18, 22, 24, 27, 28, 30, 32, 37), ул. Астраханская, ул. </w:t>
            </w:r>
            <w:proofErr w:type="spellStart"/>
            <w:r>
              <w:rPr>
                <w:sz w:val="20"/>
                <w:szCs w:val="20"/>
              </w:rPr>
              <w:t>Закамская</w:t>
            </w:r>
            <w:proofErr w:type="spellEnd"/>
            <w:r>
              <w:rPr>
                <w:sz w:val="20"/>
                <w:szCs w:val="20"/>
              </w:rPr>
              <w:t xml:space="preserve"> (15-85 - нечет. ст., 18-66 - чет. ст.), ул. Керченская, ул. Кировоградская (31-75 - нечет. ст., 24-148 - чет. ст.), ул. </w:t>
            </w:r>
            <w:proofErr w:type="spellStart"/>
            <w:r>
              <w:rPr>
                <w:sz w:val="20"/>
                <w:szCs w:val="20"/>
              </w:rPr>
              <w:t>Ласьвинская</w:t>
            </w:r>
            <w:proofErr w:type="spellEnd"/>
            <w:r>
              <w:rPr>
                <w:sz w:val="20"/>
                <w:szCs w:val="20"/>
              </w:rPr>
              <w:t xml:space="preserve"> (8, 10, 11, 12, 14, 24), ул. Липатова, ул. Магистральная (17/20-104/1 - чет. ст.), ул. Маршала Рыбалко (25-117/2 - нечет. ст., 28-100 - чет. ст.), ул. </w:t>
            </w:r>
            <w:proofErr w:type="spellStart"/>
            <w:r>
              <w:rPr>
                <w:sz w:val="20"/>
                <w:szCs w:val="20"/>
              </w:rPr>
              <w:t>Оборонщиков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Сысольская</w:t>
            </w:r>
            <w:proofErr w:type="spellEnd"/>
            <w:r>
              <w:rPr>
                <w:sz w:val="20"/>
                <w:szCs w:val="20"/>
              </w:rPr>
              <w:t>, ул. Федосеева (10, 12), ул. Шишкина, ул. Ямпольская.</w:t>
            </w:r>
          </w:p>
        </w:tc>
      </w:tr>
      <w:tr w:rsidR="003923AD" w:rsidTr="003923AD">
        <w:trPr>
          <w:trHeight w:hRule="exact" w:val="638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lastRenderedPageBreak/>
              <w:t>Избирательный округ № 10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РОСЛЯКОВА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Наталья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Михайловна 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Помощники: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Родыгина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Юлия Валерьевна</w:t>
            </w:r>
          </w:p>
          <w:p w:rsidR="003923AD" w:rsidRDefault="003923A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Прием ведется: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2-й и 4-й понедельник каждого месяца с 16.00 час. до 18.00 час.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по адресу: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Кировоградская,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33,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9.</w:t>
            </w:r>
          </w:p>
          <w:p w:rsidR="003923AD" w:rsidRDefault="003923AD">
            <w:pPr>
              <w:pStyle w:val="a4"/>
              <w:rPr>
                <w:sz w:val="20"/>
                <w:szCs w:val="20"/>
                <w:u w:val="single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3AD" w:rsidRDefault="003923AD">
            <w:pPr>
              <w:pStyle w:val="a5"/>
              <w:shd w:val="clear" w:color="auto" w:fill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улиц, входящих в округ:</w:t>
            </w:r>
          </w:p>
          <w:p w:rsidR="003923AD" w:rsidRDefault="003923AD">
            <w:pPr>
              <w:pStyle w:val="a5"/>
              <w:shd w:val="clear" w:color="auto" w:fill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Авангардная, ул. Агрономическая, ул. Адмирала Макарова, ул. Адмирала Ушакова (3-61, 201 - нечет. ст., 8-110 - чет. ст.), ул. Александра Ульянова, </w:t>
            </w:r>
            <w:r>
              <w:rPr>
                <w:sz w:val="20"/>
                <w:szCs w:val="20"/>
              </w:rPr>
              <w:br/>
              <w:t xml:space="preserve">ул. Александра Чекалина, ул. Аметистовая, ул. </w:t>
            </w:r>
            <w:proofErr w:type="spellStart"/>
            <w:r>
              <w:rPr>
                <w:sz w:val="20"/>
                <w:szCs w:val="20"/>
              </w:rPr>
              <w:t>Анапская</w:t>
            </w:r>
            <w:proofErr w:type="spellEnd"/>
            <w:r>
              <w:rPr>
                <w:sz w:val="20"/>
                <w:szCs w:val="20"/>
              </w:rPr>
              <w:t xml:space="preserve">, ул. Байкальская, </w:t>
            </w:r>
            <w:r>
              <w:rPr>
                <w:sz w:val="20"/>
                <w:szCs w:val="20"/>
              </w:rPr>
              <w:br/>
              <w:t xml:space="preserve">ул. Батумская, ул. Башкирская, ул. Белая, ул. Берестовая, ул. Бирюзовая,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Бородулинская</w:t>
            </w:r>
            <w:proofErr w:type="spellEnd"/>
            <w:r>
              <w:rPr>
                <w:sz w:val="20"/>
                <w:szCs w:val="20"/>
              </w:rPr>
              <w:t xml:space="preserve">, Боцманский 1-й пер., Боцманский 2-й пер., Боцманский 3-й пер., Боцманский 4-й пер., ул. </w:t>
            </w:r>
            <w:proofErr w:type="spellStart"/>
            <w:r>
              <w:rPr>
                <w:sz w:val="20"/>
                <w:szCs w:val="20"/>
              </w:rPr>
              <w:t>Бузулукская</w:t>
            </w:r>
            <w:proofErr w:type="spellEnd"/>
            <w:r>
              <w:rPr>
                <w:sz w:val="20"/>
                <w:szCs w:val="20"/>
              </w:rPr>
              <w:t xml:space="preserve">, ул. Буксирная, ул. Вербная,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Витимская</w:t>
            </w:r>
            <w:proofErr w:type="spellEnd"/>
            <w:r>
              <w:rPr>
                <w:sz w:val="20"/>
                <w:szCs w:val="20"/>
              </w:rPr>
              <w:t xml:space="preserve">, ул. Водников, ул. </w:t>
            </w:r>
            <w:proofErr w:type="spellStart"/>
            <w:r>
              <w:rPr>
                <w:sz w:val="20"/>
                <w:szCs w:val="20"/>
              </w:rPr>
              <w:t>Волгодонская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Вольская</w:t>
            </w:r>
            <w:proofErr w:type="spellEnd"/>
            <w:r>
              <w:rPr>
                <w:sz w:val="20"/>
                <w:szCs w:val="20"/>
              </w:rPr>
              <w:t xml:space="preserve">, ул. Высокая, </w:t>
            </w:r>
            <w:r>
              <w:rPr>
                <w:sz w:val="20"/>
                <w:szCs w:val="20"/>
              </w:rPr>
              <w:br/>
              <w:t xml:space="preserve">ул. Гаревая 1-я, ул. Гаревая 2-я, ул. Гаревая 3-я, ул. Грушевая, ул. ДОС, </w:t>
            </w:r>
            <w:r>
              <w:rPr>
                <w:sz w:val="20"/>
                <w:szCs w:val="20"/>
              </w:rPr>
              <w:br/>
              <w:t xml:space="preserve">ул. Ермака, ул. Заборная, Заозерный пер., ул. Запольская, ул. Запольская 2-я, ул. Золотистая, ул. Изумрудная, ул. </w:t>
            </w:r>
            <w:proofErr w:type="spellStart"/>
            <w:r>
              <w:rPr>
                <w:sz w:val="20"/>
                <w:szCs w:val="20"/>
              </w:rPr>
              <w:t>Ирбитская</w:t>
            </w:r>
            <w:proofErr w:type="spellEnd"/>
            <w:r>
              <w:rPr>
                <w:sz w:val="20"/>
                <w:szCs w:val="20"/>
              </w:rPr>
              <w:t xml:space="preserve">, ул. Калинина, ул. </w:t>
            </w:r>
            <w:proofErr w:type="spellStart"/>
            <w:r>
              <w:rPr>
                <w:sz w:val="20"/>
                <w:szCs w:val="20"/>
              </w:rPr>
              <w:t>Каляева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Камышинская</w:t>
            </w:r>
            <w:proofErr w:type="spellEnd"/>
            <w:r>
              <w:rPr>
                <w:sz w:val="20"/>
                <w:szCs w:val="20"/>
              </w:rPr>
              <w:t xml:space="preserve">, ул. Капитана Пирожкова, ул. Капитанская, ул. Каховская, ул. Каховская 2-я, ул. Каховская 3-я, ул. Каховская 4-я, ул. Каховская 5-я, </w:t>
            </w:r>
            <w:r>
              <w:rPr>
                <w:sz w:val="20"/>
                <w:szCs w:val="20"/>
              </w:rPr>
              <w:br/>
              <w:t xml:space="preserve">ул. Кедровая, ул. Кировоградская (180-192В - чет. ст.), ул. Колокольчиковая, ул. </w:t>
            </w:r>
            <w:proofErr w:type="spellStart"/>
            <w:r>
              <w:rPr>
                <w:sz w:val="20"/>
                <w:szCs w:val="20"/>
              </w:rPr>
              <w:t>Комаринская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Копейская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Кудымкарская</w:t>
            </w:r>
            <w:proofErr w:type="spellEnd"/>
            <w:r>
              <w:rPr>
                <w:sz w:val="20"/>
                <w:szCs w:val="20"/>
              </w:rPr>
              <w:t xml:space="preserve">, Курья ж/д ст., </w:t>
            </w:r>
            <w:r>
              <w:rPr>
                <w:sz w:val="20"/>
                <w:szCs w:val="20"/>
              </w:rPr>
              <w:br/>
              <w:t xml:space="preserve">ул. Лазурная, ул. </w:t>
            </w:r>
            <w:proofErr w:type="spellStart"/>
            <w:r>
              <w:rPr>
                <w:sz w:val="20"/>
                <w:szCs w:val="20"/>
              </w:rPr>
              <w:t>Ласьвинские</w:t>
            </w:r>
            <w:proofErr w:type="spellEnd"/>
            <w:r>
              <w:rPr>
                <w:sz w:val="20"/>
                <w:szCs w:val="20"/>
              </w:rPr>
              <w:t xml:space="preserve"> Хутора, ул. Лунная, ул. Лютиковая, ул. </w:t>
            </w: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, ул. Магазинная, ул. Монтажников, ул. Мореходная, ул. </w:t>
            </w:r>
            <w:proofErr w:type="spellStart"/>
            <w:r>
              <w:rPr>
                <w:sz w:val="20"/>
                <w:szCs w:val="20"/>
              </w:rPr>
              <w:t>Налимихинская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Нижнекурьинская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Новосельская</w:t>
            </w:r>
            <w:proofErr w:type="spellEnd"/>
            <w:r>
              <w:rPr>
                <w:sz w:val="20"/>
                <w:szCs w:val="20"/>
              </w:rPr>
              <w:t xml:space="preserve">, Омутинский пер., ул. </w:t>
            </w:r>
            <w:proofErr w:type="spellStart"/>
            <w:r>
              <w:rPr>
                <w:sz w:val="20"/>
                <w:szCs w:val="20"/>
              </w:rPr>
              <w:t>Оханская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Парусная, ул. </w:t>
            </w:r>
            <w:proofErr w:type="spellStart"/>
            <w:r>
              <w:rPr>
                <w:sz w:val="20"/>
                <w:szCs w:val="20"/>
              </w:rPr>
              <w:t>Промучасток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Проскуровская</w:t>
            </w:r>
            <w:proofErr w:type="spellEnd"/>
            <w:r>
              <w:rPr>
                <w:sz w:val="20"/>
                <w:szCs w:val="20"/>
              </w:rPr>
              <w:t xml:space="preserve">, ул. Прудовая, </w:t>
            </w:r>
            <w:r>
              <w:rPr>
                <w:sz w:val="20"/>
                <w:szCs w:val="20"/>
              </w:rPr>
              <w:br/>
              <w:t xml:space="preserve">ул. Псковская, ул. Пчелиная, ул. Пшеничная, ул. Разъездная, ул. Рижская, Рузаевский пер., ул. Светлогорская, ул. Североморская, ул. Семафорная, </w:t>
            </w:r>
            <w:r>
              <w:rPr>
                <w:sz w:val="20"/>
                <w:szCs w:val="20"/>
              </w:rPr>
              <w:br/>
              <w:t xml:space="preserve">ул. Смольная, ул. </w:t>
            </w:r>
            <w:proofErr w:type="spellStart"/>
            <w:r>
              <w:rPr>
                <w:sz w:val="20"/>
                <w:szCs w:val="20"/>
              </w:rPr>
              <w:t>Сокольская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Сокольская</w:t>
            </w:r>
            <w:proofErr w:type="spellEnd"/>
            <w:r>
              <w:rPr>
                <w:sz w:val="20"/>
                <w:szCs w:val="20"/>
              </w:rPr>
              <w:t xml:space="preserve"> 2-я, ул. </w:t>
            </w:r>
            <w:proofErr w:type="spellStart"/>
            <w:r>
              <w:rPr>
                <w:sz w:val="20"/>
                <w:szCs w:val="20"/>
              </w:rPr>
              <w:t>Сокольская</w:t>
            </w:r>
            <w:proofErr w:type="spellEnd"/>
            <w:r>
              <w:rPr>
                <w:sz w:val="20"/>
                <w:szCs w:val="20"/>
              </w:rPr>
              <w:t xml:space="preserve"> 3-я, </w:t>
            </w:r>
            <w:r>
              <w:rPr>
                <w:sz w:val="20"/>
                <w:szCs w:val="20"/>
              </w:rPr>
              <w:br/>
              <w:t xml:space="preserve">ул. Солдатская, ул. Соловьиная, ул. Станционная, ул. </w:t>
            </w:r>
            <w:proofErr w:type="spellStart"/>
            <w:r>
              <w:rPr>
                <w:sz w:val="20"/>
                <w:szCs w:val="20"/>
              </w:rPr>
              <w:t>Судозаводская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Судостроителей, ул. Сумская, ул. </w:t>
            </w:r>
            <w:proofErr w:type="spellStart"/>
            <w:r>
              <w:rPr>
                <w:sz w:val="20"/>
                <w:szCs w:val="20"/>
              </w:rPr>
              <w:t>Сучанская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Танцорова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ул. Тихоокеанская, ул. Туапсинская, ул. </w:t>
            </w:r>
            <w:proofErr w:type="spellStart"/>
            <w:r>
              <w:rPr>
                <w:sz w:val="20"/>
                <w:szCs w:val="20"/>
              </w:rPr>
              <w:t>Угличская</w:t>
            </w:r>
            <w:proofErr w:type="spellEnd"/>
            <w:r>
              <w:rPr>
                <w:sz w:val="20"/>
                <w:szCs w:val="20"/>
              </w:rPr>
              <w:t xml:space="preserve">, ул. Фиалковая, </w:t>
            </w:r>
            <w:r>
              <w:rPr>
                <w:sz w:val="20"/>
                <w:szCs w:val="20"/>
              </w:rPr>
              <w:br/>
              <w:t xml:space="preserve">ул. Фруктовая, ул. Хорошая, ул. Черниговская, ул. Черногорская, </w:t>
            </w:r>
            <w:r>
              <w:rPr>
                <w:sz w:val="20"/>
                <w:szCs w:val="20"/>
              </w:rPr>
              <w:br/>
              <w:t xml:space="preserve">ул. Штурманов, ул. Юнг </w:t>
            </w:r>
            <w:proofErr w:type="spellStart"/>
            <w:r>
              <w:rPr>
                <w:sz w:val="20"/>
                <w:szCs w:val="20"/>
              </w:rPr>
              <w:t>Прикамья</w:t>
            </w:r>
            <w:proofErr w:type="spellEnd"/>
            <w:r>
              <w:rPr>
                <w:sz w:val="20"/>
                <w:szCs w:val="20"/>
              </w:rPr>
              <w:t xml:space="preserve">, Якорный пер., ул. </w:t>
            </w:r>
            <w:proofErr w:type="spellStart"/>
            <w:r>
              <w:rPr>
                <w:sz w:val="20"/>
                <w:szCs w:val="20"/>
              </w:rPr>
              <w:t>Яринская</w:t>
            </w:r>
            <w:proofErr w:type="spellEnd"/>
            <w:r>
              <w:rPr>
                <w:sz w:val="20"/>
                <w:szCs w:val="20"/>
              </w:rPr>
              <w:t>, в/ч 63196.</w:t>
            </w:r>
          </w:p>
        </w:tc>
      </w:tr>
      <w:bookmarkEnd w:id="0"/>
    </w:tbl>
    <w:p w:rsidR="00F52F9A" w:rsidRDefault="00F52F9A"/>
    <w:sectPr w:rsidR="00F52F9A" w:rsidSect="00F5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3AD"/>
    <w:rsid w:val="0019407C"/>
    <w:rsid w:val="003923AD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8AA1-24DD-4C64-AC44-43EAB37E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3A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3923A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99"/>
    <w:unhideWhenUsed/>
    <w:rsid w:val="003923AD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3923AD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3923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923AD"/>
    <w:pPr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1280</Words>
  <Characters>7298</Characters>
  <Application>Microsoft Office Word</Application>
  <DocSecurity>0</DocSecurity>
  <Lines>60</Lines>
  <Paragraphs>17</Paragraphs>
  <ScaleCrop>false</ScaleCrop>
  <Company>AKR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Баранова Елена Викторовна</cp:lastModifiedBy>
  <cp:revision>4</cp:revision>
  <dcterms:created xsi:type="dcterms:W3CDTF">2019-05-20T09:02:00Z</dcterms:created>
  <dcterms:modified xsi:type="dcterms:W3CDTF">2021-01-25T09:28:00Z</dcterms:modified>
</cp:coreProperties>
</file>