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66" w:rsidRDefault="002E4E66">
      <w:pPr>
        <w:pStyle w:val="ConsPlusNormal"/>
        <w:ind w:firstLine="540"/>
        <w:jc w:val="both"/>
        <w:rPr>
          <w:b/>
        </w:rPr>
      </w:pPr>
      <w:bookmarkStart w:id="0" w:name="_GoBack"/>
      <w:bookmarkEnd w:id="0"/>
      <w:r>
        <w:rPr>
          <w:b/>
        </w:rPr>
        <w:t>Возможно ли увольнение работника, обслуживающего материальные ценности  по основаниям «утрата доверия» без проведения ревизии?</w:t>
      </w:r>
    </w:p>
    <w:p w:rsidR="00757C96" w:rsidRPr="00757C96" w:rsidRDefault="00757C96">
      <w:pPr>
        <w:pStyle w:val="ConsPlusNormal"/>
        <w:ind w:firstLine="540"/>
        <w:jc w:val="both"/>
      </w:pPr>
    </w:p>
    <w:p w:rsidR="00757C96" w:rsidRDefault="00757C96" w:rsidP="00757C96">
      <w:pPr>
        <w:spacing w:after="1" w:line="280" w:lineRule="atLeast"/>
        <w:ind w:firstLine="851"/>
        <w:jc w:val="both"/>
        <w:rPr>
          <w:rFonts w:cs="Times New Roman"/>
        </w:rPr>
      </w:pPr>
      <w:r w:rsidRPr="00757C96">
        <w:t>В соответствии с п. 7 ст. 81 Трудового Кодекса РФ т</w:t>
      </w:r>
      <w:r w:rsidRPr="00757C96">
        <w:rPr>
          <w:rFonts w:cs="Times New Roman"/>
          <w:bCs/>
          <w:szCs w:val="28"/>
        </w:rPr>
        <w:t>рудовой договор может быть рас</w:t>
      </w:r>
      <w:r w:rsidRPr="00757C96">
        <w:rPr>
          <w:bCs/>
          <w:szCs w:val="28"/>
        </w:rPr>
        <w:t xml:space="preserve">торгнут работодателем в случаях </w:t>
      </w:r>
      <w:r w:rsidRPr="00757C96">
        <w:rPr>
          <w:rFonts w:cs="Times New Roman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</w:t>
      </w:r>
      <w:r>
        <w:t xml:space="preserve"> к нему со стороны работодателя.</w:t>
      </w:r>
      <w:r>
        <w:rPr>
          <w:rFonts w:cs="Times New Roman"/>
        </w:rPr>
        <w:t xml:space="preserve"> </w:t>
      </w:r>
    </w:p>
    <w:p w:rsidR="00757C96" w:rsidRDefault="00757C96" w:rsidP="00757C96">
      <w:pPr>
        <w:spacing w:after="1" w:line="280" w:lineRule="atLeast"/>
        <w:ind w:firstLine="851"/>
        <w:jc w:val="both"/>
        <w:rPr>
          <w:rFonts w:cs="Times New Roman"/>
        </w:rPr>
      </w:pPr>
      <w:r>
        <w:rPr>
          <w:rFonts w:cs="Times New Roman"/>
        </w:rPr>
        <w:t>По мотиву утраты доверия могут быть уволены работники, совершившие умышленно или по неосторожности действия, которые имели или могли иметь вредные последствия, т.е. причинили или могли причинить имущественный вред, и когда имеются конкретные факты, оформленные документами, подтверждающими невозможность доверять работнику ценности, поскольку утрата доверия по смыслу закона предполагает невозможность дальнейшего продолжения трудовых отношений.</w:t>
      </w:r>
    </w:p>
    <w:p w:rsidR="00757C96" w:rsidRDefault="00757C96" w:rsidP="00757C96">
      <w:pPr>
        <w:spacing w:after="1" w:line="280" w:lineRule="atLeast"/>
        <w:ind w:firstLine="851"/>
        <w:jc w:val="both"/>
        <w:rPr>
          <w:rFonts w:cs="Times New Roman"/>
        </w:rPr>
      </w:pPr>
      <w:r>
        <w:rPr>
          <w:rFonts w:cs="Times New Roman"/>
        </w:rPr>
        <w:t>В этой связи юридически значимыми обстоятельствами, подлежащими доказыванию, в данном случае являются: факт выполнения работником трудовых обязанностей, непосредственно связанных с обслуживанием денежных или товарных ценностей; факт совершения работником действий, которые привели к утрате доверия со стороны работодателя; оценка этих действий как дающих основания для утраты доверия; вина работника в совершении указанных действий.</w:t>
      </w:r>
    </w:p>
    <w:p w:rsidR="00757C96" w:rsidRDefault="00757C96" w:rsidP="00757C96">
      <w:pPr>
        <w:spacing w:after="1" w:line="280" w:lineRule="atLeast"/>
        <w:ind w:firstLine="851"/>
        <w:jc w:val="both"/>
        <w:rPr>
          <w:rFonts w:cs="Times New Roman"/>
        </w:rPr>
      </w:pPr>
      <w:r>
        <w:rPr>
          <w:rFonts w:cs="Times New Roman"/>
        </w:rPr>
        <w:t>При этом действующее законодательство не предусматривает какой-либо обязательной процедуры (порядка) установления факта совершения работником действий, дающих основание для утраты доверия к работнику со стороны работодателя.</w:t>
      </w:r>
    </w:p>
    <w:p w:rsidR="00757C96" w:rsidRPr="00757C96" w:rsidRDefault="00757C96" w:rsidP="00757C96">
      <w:pPr>
        <w:spacing w:after="1" w:line="280" w:lineRule="atLeast"/>
        <w:ind w:firstLine="851"/>
        <w:jc w:val="both"/>
      </w:pPr>
      <w:r>
        <w:rPr>
          <w:rFonts w:cs="Times New Roman"/>
        </w:rPr>
        <w:t xml:space="preserve">В отличие от привлечения работника к материальной ответственности за ущерб, причиненный работодателю, основанием для которой могут являться результаты надлежащим образом проведенной инвентаризации (ревизии), проведенной в установленном порядке с обязательным присутствием материально ответственного лица, основанием для увольнения по </w:t>
      </w:r>
      <w:hyperlink r:id="rId4" w:history="1">
        <w:r w:rsidRPr="00757C96">
          <w:rPr>
            <w:rFonts w:cs="Times New Roman"/>
          </w:rPr>
          <w:t>п. 7 ч. 1 ст. 81</w:t>
        </w:r>
      </w:hyperlink>
      <w:r w:rsidRPr="00757C96">
        <w:rPr>
          <w:rFonts w:cs="Times New Roman"/>
        </w:rPr>
        <w:t xml:space="preserve"> Трудового кодекса РФ в связи с утратой доверия могут являться иные документы, свидетельствующие о причинении имущественного вреда, в том числе служебные записки, докладные, акты и др.</w:t>
      </w:r>
    </w:p>
    <w:p w:rsidR="00757C96" w:rsidRDefault="00757C96" w:rsidP="00D85272">
      <w:pPr>
        <w:pStyle w:val="ConsPlusNormal"/>
        <w:jc w:val="both"/>
      </w:pPr>
    </w:p>
    <w:p w:rsidR="00D85272" w:rsidRDefault="00D85272" w:rsidP="00D85272">
      <w:pPr>
        <w:pStyle w:val="ConsPlusNormal"/>
        <w:jc w:val="both"/>
      </w:pPr>
      <w:r>
        <w:t>Прокуратура Орджоникидзевского</w:t>
      </w:r>
    </w:p>
    <w:p w:rsidR="00D85272" w:rsidRPr="00757C96" w:rsidRDefault="00D85272" w:rsidP="00D85272">
      <w:pPr>
        <w:pStyle w:val="ConsPlusNormal"/>
        <w:jc w:val="both"/>
      </w:pPr>
      <w:r>
        <w:t xml:space="preserve">района г. Перми </w:t>
      </w:r>
    </w:p>
    <w:p w:rsidR="002E4E66" w:rsidRPr="00757C96" w:rsidRDefault="002E4E66">
      <w:pPr>
        <w:pStyle w:val="ConsPlusNormal"/>
        <w:ind w:firstLine="540"/>
        <w:jc w:val="both"/>
      </w:pPr>
    </w:p>
    <w:p w:rsidR="00757C96" w:rsidRDefault="00757C96"/>
    <w:sectPr w:rsidR="00757C96" w:rsidSect="002E4E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66"/>
    <w:rsid w:val="0019557F"/>
    <w:rsid w:val="002E4E66"/>
    <w:rsid w:val="004F7DEC"/>
    <w:rsid w:val="00757C96"/>
    <w:rsid w:val="0097502B"/>
    <w:rsid w:val="00D85272"/>
    <w:rsid w:val="00F6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A2D85-3032-41BC-9CE7-E0DEFC17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E6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85E7C6D3E9FD8352C603A6F5A27E35283C9CD1A5588B0C43412D429AF95EB2AE23D026DEBA4F80d8O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Ошева</dc:creator>
  <cp:lastModifiedBy>Смирнова Олеся Олеговна</cp:lastModifiedBy>
  <cp:revision>2</cp:revision>
  <cp:lastPrinted>2018-07-20T04:07:00Z</cp:lastPrinted>
  <dcterms:created xsi:type="dcterms:W3CDTF">2018-07-20T04:08:00Z</dcterms:created>
  <dcterms:modified xsi:type="dcterms:W3CDTF">2018-07-20T04:08:00Z</dcterms:modified>
</cp:coreProperties>
</file>