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Default="00EC7E50">
      <w:pPr>
        <w:spacing w:after="0" w:line="240" w:lineRule="auto"/>
        <w:ind w:firstLine="709"/>
        <w:contextualSpacing/>
        <w:jc w:val="both"/>
        <w:rPr>
          <w:rFonts w:ascii="Segoe UI" w:hAnsi="Segoe UI"/>
        </w:rPr>
      </w:pPr>
    </w:p>
    <w:p w:rsidR="00DE03FA" w:rsidRDefault="009E4766" w:rsidP="00DE03FA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proofErr w:type="spellStart"/>
      <w:r w:rsidR="00FA2F4B">
        <w:rPr>
          <w:rFonts w:ascii="Segoe UI" w:hAnsi="Segoe UI" w:cs="Segoe UI"/>
          <w:b/>
          <w:sz w:val="32"/>
          <w:szCs w:val="32"/>
        </w:rPr>
        <w:t>Прикамь</w:t>
      </w:r>
      <w:r>
        <w:rPr>
          <w:rFonts w:ascii="Segoe UI" w:hAnsi="Segoe UI" w:cs="Segoe UI"/>
          <w:b/>
          <w:sz w:val="32"/>
          <w:szCs w:val="32"/>
        </w:rPr>
        <w:t>е</w:t>
      </w:r>
      <w:proofErr w:type="spellEnd"/>
      <w:r w:rsidR="00FA2F4B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 xml:space="preserve">исполняется </w:t>
      </w:r>
      <w:r w:rsidR="00DE03FA" w:rsidRPr="00DE03FA">
        <w:rPr>
          <w:rFonts w:ascii="Segoe UI" w:hAnsi="Segoe UI" w:cs="Segoe UI"/>
          <w:b/>
          <w:sz w:val="32"/>
          <w:szCs w:val="32"/>
        </w:rPr>
        <w:t>«дорожн</w:t>
      </w:r>
      <w:r>
        <w:rPr>
          <w:rFonts w:ascii="Segoe UI" w:hAnsi="Segoe UI" w:cs="Segoe UI"/>
          <w:b/>
          <w:sz w:val="32"/>
          <w:szCs w:val="32"/>
        </w:rPr>
        <w:t>ая</w:t>
      </w:r>
      <w:r w:rsidR="00DE03FA" w:rsidRPr="00DE03FA">
        <w:rPr>
          <w:rFonts w:ascii="Segoe UI" w:hAnsi="Segoe UI" w:cs="Segoe UI"/>
          <w:b/>
          <w:sz w:val="32"/>
          <w:szCs w:val="32"/>
        </w:rPr>
        <w:t xml:space="preserve"> карт</w:t>
      </w:r>
      <w:r>
        <w:rPr>
          <w:rFonts w:ascii="Segoe UI" w:hAnsi="Segoe UI" w:cs="Segoe UI"/>
          <w:b/>
          <w:sz w:val="32"/>
          <w:szCs w:val="32"/>
        </w:rPr>
        <w:t>а</w:t>
      </w:r>
      <w:r w:rsidR="00DE03FA" w:rsidRPr="00DE03FA">
        <w:rPr>
          <w:rFonts w:ascii="Segoe UI" w:hAnsi="Segoe UI" w:cs="Segoe UI"/>
          <w:b/>
          <w:sz w:val="32"/>
          <w:szCs w:val="32"/>
        </w:rPr>
        <w:t>» по наполнению ЕГРН полными и точными сведениями</w:t>
      </w:r>
    </w:p>
    <w:p w:rsidR="00D13915" w:rsidRPr="00D13915" w:rsidRDefault="00D13915" w:rsidP="00D13915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D13915">
        <w:rPr>
          <w:rFonts w:ascii="Segoe UI" w:hAnsi="Segoe UI" w:cs="Segoe UI"/>
          <w:b/>
          <w:sz w:val="26"/>
          <w:szCs w:val="26"/>
        </w:rPr>
        <w:t xml:space="preserve">Дорожная карта – совместная работа </w:t>
      </w:r>
      <w:proofErr w:type="spellStart"/>
      <w:r w:rsidRPr="00D13915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D13915">
        <w:rPr>
          <w:rFonts w:ascii="Segoe UI" w:hAnsi="Segoe UI" w:cs="Segoe UI"/>
          <w:b/>
          <w:sz w:val="26"/>
          <w:szCs w:val="26"/>
        </w:rPr>
        <w:t xml:space="preserve"> и региональных команд по наполнению </w:t>
      </w:r>
      <w:r>
        <w:rPr>
          <w:rFonts w:ascii="Segoe UI" w:hAnsi="Segoe UI" w:cs="Segoe UI"/>
          <w:b/>
          <w:sz w:val="26"/>
          <w:szCs w:val="26"/>
        </w:rPr>
        <w:t>Единого государственного реестра недвижимости</w:t>
      </w:r>
      <w:r w:rsidRPr="00D13915">
        <w:rPr>
          <w:rFonts w:ascii="Segoe UI" w:hAnsi="Segoe UI" w:cs="Segoe UI"/>
          <w:b/>
          <w:sz w:val="26"/>
          <w:szCs w:val="26"/>
        </w:rPr>
        <w:t xml:space="preserve"> полными и точными сведениями.</w:t>
      </w:r>
    </w:p>
    <w:p w:rsidR="00D13915" w:rsidRPr="00D13915" w:rsidRDefault="00654DB1" w:rsidP="00D13915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В</w:t>
      </w:r>
      <w:r w:rsidRPr="00D13915">
        <w:rPr>
          <w:rFonts w:ascii="Segoe UI" w:hAnsi="Segoe UI" w:cs="Segoe UI"/>
          <w:b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b/>
          <w:sz w:val="26"/>
          <w:szCs w:val="26"/>
        </w:rPr>
        <w:t>Прикамье</w:t>
      </w:r>
      <w:proofErr w:type="spellEnd"/>
      <w:r w:rsidRPr="00D13915">
        <w:rPr>
          <w:rFonts w:ascii="Segoe UI" w:hAnsi="Segoe UI" w:cs="Segoe UI"/>
          <w:b/>
          <w:sz w:val="26"/>
          <w:szCs w:val="26"/>
        </w:rPr>
        <w:t xml:space="preserve"> </w:t>
      </w:r>
      <w:r>
        <w:rPr>
          <w:rFonts w:ascii="Segoe UI" w:hAnsi="Segoe UI" w:cs="Segoe UI"/>
          <w:b/>
          <w:sz w:val="26"/>
          <w:szCs w:val="26"/>
        </w:rPr>
        <w:t>д</w:t>
      </w:r>
      <w:r w:rsidR="00D13915" w:rsidRPr="00D13915">
        <w:rPr>
          <w:rFonts w:ascii="Segoe UI" w:hAnsi="Segoe UI" w:cs="Segoe UI"/>
          <w:b/>
          <w:sz w:val="26"/>
          <w:szCs w:val="26"/>
        </w:rPr>
        <w:t>орожн</w:t>
      </w:r>
      <w:r>
        <w:rPr>
          <w:rFonts w:ascii="Segoe UI" w:hAnsi="Segoe UI" w:cs="Segoe UI"/>
          <w:b/>
          <w:sz w:val="26"/>
          <w:szCs w:val="26"/>
        </w:rPr>
        <w:t>ые</w:t>
      </w:r>
      <w:r w:rsidR="00D13915" w:rsidRPr="00D13915">
        <w:rPr>
          <w:rFonts w:ascii="Segoe UI" w:hAnsi="Segoe UI" w:cs="Segoe UI"/>
          <w:b/>
          <w:sz w:val="26"/>
          <w:szCs w:val="26"/>
        </w:rPr>
        <w:t xml:space="preserve"> карт</w:t>
      </w:r>
      <w:r>
        <w:rPr>
          <w:rFonts w:ascii="Segoe UI" w:hAnsi="Segoe UI" w:cs="Segoe UI"/>
          <w:b/>
          <w:sz w:val="26"/>
          <w:szCs w:val="26"/>
        </w:rPr>
        <w:t>ы</w:t>
      </w:r>
      <w:r w:rsidR="00D13915" w:rsidRPr="00D13915">
        <w:rPr>
          <w:rFonts w:ascii="Segoe UI" w:hAnsi="Segoe UI" w:cs="Segoe UI"/>
          <w:b/>
          <w:sz w:val="26"/>
          <w:szCs w:val="26"/>
        </w:rPr>
        <w:t xml:space="preserve"> реализации мероприятий по проекту «Наполнение Единого государственного реестра недвижимости необходимыми сведениями» (далее – «Дорожная карта»)</w:t>
      </w:r>
      <w:r>
        <w:rPr>
          <w:rFonts w:ascii="Segoe UI" w:hAnsi="Segoe UI" w:cs="Segoe UI"/>
          <w:b/>
          <w:sz w:val="26"/>
          <w:szCs w:val="26"/>
        </w:rPr>
        <w:t xml:space="preserve">, согласованные с </w:t>
      </w:r>
      <w:r w:rsidR="00A16D53">
        <w:rPr>
          <w:rFonts w:ascii="Segoe UI" w:hAnsi="Segoe UI" w:cs="Segoe UI"/>
          <w:b/>
          <w:sz w:val="26"/>
          <w:szCs w:val="26"/>
        </w:rPr>
        <w:t>П</w:t>
      </w:r>
      <w:r>
        <w:rPr>
          <w:rFonts w:ascii="Segoe UI" w:hAnsi="Segoe UI" w:cs="Segoe UI"/>
          <w:b/>
          <w:sz w:val="26"/>
          <w:szCs w:val="26"/>
        </w:rPr>
        <w:t xml:space="preserve">равительством Пермского края, </w:t>
      </w:r>
      <w:r w:rsidR="00D13915" w:rsidRPr="00D13915">
        <w:rPr>
          <w:rFonts w:ascii="Segoe UI" w:hAnsi="Segoe UI" w:cs="Segoe UI"/>
          <w:b/>
          <w:sz w:val="26"/>
          <w:szCs w:val="26"/>
        </w:rPr>
        <w:t xml:space="preserve"> утвержден</w:t>
      </w:r>
      <w:r>
        <w:rPr>
          <w:rFonts w:ascii="Segoe UI" w:hAnsi="Segoe UI" w:cs="Segoe UI"/>
          <w:b/>
          <w:sz w:val="26"/>
          <w:szCs w:val="26"/>
        </w:rPr>
        <w:t>ы</w:t>
      </w:r>
      <w:r w:rsidR="00D13915" w:rsidRPr="00D13915">
        <w:rPr>
          <w:rFonts w:ascii="Segoe UI" w:hAnsi="Segoe UI" w:cs="Segoe UI"/>
          <w:b/>
          <w:sz w:val="26"/>
          <w:szCs w:val="26"/>
        </w:rPr>
        <w:t xml:space="preserve"> </w:t>
      </w:r>
      <w:r w:rsidR="00A16D53">
        <w:rPr>
          <w:rFonts w:ascii="Segoe UI" w:hAnsi="Segoe UI" w:cs="Segoe UI"/>
          <w:b/>
          <w:sz w:val="26"/>
          <w:szCs w:val="26"/>
        </w:rPr>
        <w:t xml:space="preserve">руководителем краевого управления </w:t>
      </w:r>
      <w:proofErr w:type="spellStart"/>
      <w:r w:rsidR="00A16D53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="00A16D53">
        <w:rPr>
          <w:rFonts w:ascii="Segoe UI" w:hAnsi="Segoe UI" w:cs="Segoe UI"/>
          <w:b/>
          <w:sz w:val="26"/>
          <w:szCs w:val="26"/>
        </w:rPr>
        <w:t xml:space="preserve"> </w:t>
      </w:r>
      <w:r>
        <w:rPr>
          <w:rFonts w:ascii="Segoe UI" w:hAnsi="Segoe UI" w:cs="Segoe UI"/>
          <w:b/>
          <w:sz w:val="26"/>
          <w:szCs w:val="26"/>
        </w:rPr>
        <w:t>14</w:t>
      </w:r>
      <w:r w:rsidR="00D13915" w:rsidRPr="00D13915">
        <w:rPr>
          <w:rFonts w:ascii="Segoe UI" w:hAnsi="Segoe UI" w:cs="Segoe UI"/>
          <w:b/>
          <w:sz w:val="26"/>
          <w:szCs w:val="26"/>
        </w:rPr>
        <w:t xml:space="preserve"> </w:t>
      </w:r>
      <w:r>
        <w:rPr>
          <w:rFonts w:ascii="Segoe UI" w:hAnsi="Segoe UI" w:cs="Segoe UI"/>
          <w:b/>
          <w:sz w:val="26"/>
          <w:szCs w:val="26"/>
        </w:rPr>
        <w:t>августа</w:t>
      </w:r>
      <w:r w:rsidR="00D13915" w:rsidRPr="00D13915">
        <w:rPr>
          <w:rFonts w:ascii="Segoe UI" w:hAnsi="Segoe UI" w:cs="Segoe UI"/>
          <w:b/>
          <w:sz w:val="26"/>
          <w:szCs w:val="26"/>
        </w:rPr>
        <w:t xml:space="preserve"> 2020 года.</w:t>
      </w:r>
    </w:p>
    <w:p w:rsidR="009E4766" w:rsidRDefault="009E4766" w:rsidP="009E476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E03FA">
        <w:rPr>
          <w:rFonts w:ascii="Segoe UI" w:hAnsi="Segoe UI" w:cs="Segoe UI"/>
          <w:sz w:val="26"/>
          <w:szCs w:val="26"/>
        </w:rPr>
        <w:t xml:space="preserve">Совместно с органами исполнительной власти </w:t>
      </w:r>
      <w:r>
        <w:rPr>
          <w:rFonts w:ascii="Segoe UI" w:hAnsi="Segoe UI" w:cs="Segoe UI"/>
          <w:sz w:val="26"/>
          <w:szCs w:val="26"/>
        </w:rPr>
        <w:t>Пермского края</w:t>
      </w:r>
      <w:r w:rsidRPr="00DE03FA">
        <w:rPr>
          <w:rFonts w:ascii="Segoe UI" w:hAnsi="Segoe UI" w:cs="Segoe UI"/>
          <w:sz w:val="26"/>
          <w:szCs w:val="26"/>
        </w:rPr>
        <w:t xml:space="preserve"> и органами местного самоуправления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Росреестром</w:t>
      </w:r>
      <w:proofErr w:type="spellEnd"/>
      <w:r>
        <w:rPr>
          <w:rFonts w:ascii="Segoe UI" w:hAnsi="Segoe UI" w:cs="Segoe UI"/>
          <w:sz w:val="26"/>
          <w:szCs w:val="26"/>
        </w:rPr>
        <w:t xml:space="preserve"> начата</w:t>
      </w:r>
      <w:r w:rsidRPr="00DE03FA">
        <w:rPr>
          <w:rFonts w:ascii="Segoe UI" w:hAnsi="Segoe UI" w:cs="Segoe UI"/>
          <w:sz w:val="26"/>
          <w:szCs w:val="26"/>
        </w:rPr>
        <w:t xml:space="preserve">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</w:t>
      </w:r>
    </w:p>
    <w:p w:rsidR="00FA2F4B" w:rsidRPr="00FA2F4B" w:rsidRDefault="009E4766" w:rsidP="009E4766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</w:t>
      </w:r>
      <w:r w:rsidR="00FA2F4B" w:rsidRPr="00FA2F4B">
        <w:rPr>
          <w:rFonts w:ascii="Segoe UI" w:hAnsi="Segoe UI" w:cs="Segoe UI"/>
          <w:sz w:val="26"/>
          <w:szCs w:val="26"/>
        </w:rPr>
        <w:t xml:space="preserve">егодня от качественной работы </w:t>
      </w:r>
      <w:proofErr w:type="spellStart"/>
      <w:r w:rsidR="00FA2F4B" w:rsidRPr="00FA2F4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A2F4B" w:rsidRPr="00FA2F4B">
        <w:rPr>
          <w:rFonts w:ascii="Segoe UI" w:hAnsi="Segoe UI" w:cs="Segoe UI"/>
          <w:sz w:val="26"/>
          <w:szCs w:val="26"/>
        </w:rPr>
        <w:t xml:space="preserve"> зависит не только поступательное развитие экономики, рациональное использование ресурсов (земельных, производственных и т.д.), эффективное планирование развития территорий, но и повышение качества жизни граждан, в том числе доступные и прозрачные процедуры по оформлению недвижимости.</w:t>
      </w:r>
    </w:p>
    <w:p w:rsidR="00FA2F4B" w:rsidRPr="00FA2F4B" w:rsidRDefault="00FA2F4B" w:rsidP="00FA2F4B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FA2F4B">
        <w:rPr>
          <w:rFonts w:ascii="Segoe UI" w:hAnsi="Segoe UI" w:cs="Segoe UI"/>
          <w:sz w:val="26"/>
          <w:szCs w:val="26"/>
        </w:rPr>
        <w:t>Единый государственный рее</w:t>
      </w:r>
      <w:bookmarkStart w:id="0" w:name="_GoBack"/>
      <w:bookmarkEnd w:id="0"/>
      <w:r w:rsidRPr="00FA2F4B">
        <w:rPr>
          <w:rFonts w:ascii="Segoe UI" w:hAnsi="Segoe UI" w:cs="Segoe UI"/>
          <w:sz w:val="26"/>
          <w:szCs w:val="26"/>
        </w:rPr>
        <w:t>стр недвижимости</w:t>
      </w:r>
      <w:r>
        <w:rPr>
          <w:rFonts w:ascii="Segoe UI" w:hAnsi="Segoe UI" w:cs="Segoe UI"/>
          <w:sz w:val="26"/>
          <w:szCs w:val="26"/>
        </w:rPr>
        <w:t xml:space="preserve"> (ЕГРН)</w:t>
      </w:r>
      <w:r w:rsidRPr="00FA2F4B">
        <w:rPr>
          <w:rFonts w:ascii="Segoe UI" w:hAnsi="Segoe UI" w:cs="Segoe UI"/>
          <w:sz w:val="26"/>
          <w:szCs w:val="26"/>
        </w:rPr>
        <w:t xml:space="preserve"> – источник информации для реализации всех этих процессов. Поэтому полнота и актуальность сведений ЕГРН важна для органов власти, местного самоуправления, предприятий, предпринимателей, финансового сектора и физических лиц.</w:t>
      </w:r>
    </w:p>
    <w:p w:rsidR="00DE03FA" w:rsidRPr="00DE03FA" w:rsidRDefault="000B40EE" w:rsidP="000B40E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Запланировано</w:t>
      </w:r>
      <w:r w:rsidR="00DE03FA" w:rsidRPr="00DE03FA">
        <w:rPr>
          <w:rFonts w:ascii="Segoe UI" w:hAnsi="Segoe UI" w:cs="Segoe UI"/>
          <w:sz w:val="26"/>
          <w:szCs w:val="26"/>
        </w:rPr>
        <w:t xml:space="preserve">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 </w:t>
      </w:r>
    </w:p>
    <w:p w:rsidR="000B40EE" w:rsidRPr="000B40EE" w:rsidRDefault="000B40EE" w:rsidP="000B40EE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B40EE">
        <w:rPr>
          <w:rFonts w:ascii="Segoe UI" w:hAnsi="Segoe UI" w:cs="Segoe UI"/>
          <w:sz w:val="26"/>
          <w:szCs w:val="26"/>
        </w:rPr>
        <w:lastRenderedPageBreak/>
        <w:t>Актуальность проблемы для Пермского края высока:</w:t>
      </w:r>
    </w:p>
    <w:p w:rsidR="000B40EE" w:rsidRPr="000B40EE" w:rsidRDefault="000B40EE" w:rsidP="000B40EE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B40EE">
        <w:rPr>
          <w:rFonts w:ascii="Segoe UI" w:hAnsi="Segoe UI" w:cs="Segoe UI"/>
          <w:sz w:val="26"/>
          <w:szCs w:val="26"/>
        </w:rPr>
        <w:t xml:space="preserve">В ЕГРН </w:t>
      </w:r>
      <w:r>
        <w:rPr>
          <w:rFonts w:ascii="Segoe UI" w:hAnsi="Segoe UI" w:cs="Segoe UI"/>
          <w:sz w:val="26"/>
          <w:szCs w:val="26"/>
        </w:rPr>
        <w:t>содержатся сведения</w:t>
      </w:r>
      <w:r w:rsidRPr="000B40EE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Pr="000B40EE">
        <w:rPr>
          <w:rFonts w:ascii="Segoe UI" w:hAnsi="Segoe UI" w:cs="Segoe UI"/>
          <w:sz w:val="26"/>
          <w:szCs w:val="26"/>
        </w:rPr>
        <w:t>о</w:t>
      </w:r>
      <w:proofErr w:type="gramEnd"/>
      <w:r w:rsidRPr="000B40EE">
        <w:rPr>
          <w:rFonts w:ascii="Segoe UI" w:hAnsi="Segoe UI" w:cs="Segoe UI"/>
          <w:sz w:val="26"/>
          <w:szCs w:val="26"/>
        </w:rPr>
        <w:t xml:space="preserve"> более 38% земельных участков  без установленных границ (более 500 тысяч);</w:t>
      </w:r>
    </w:p>
    <w:p w:rsidR="000B40EE" w:rsidRPr="000B40EE" w:rsidRDefault="000B40EE" w:rsidP="000B40EE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B40EE">
        <w:rPr>
          <w:rFonts w:ascii="Segoe UI" w:hAnsi="Segoe UI" w:cs="Segoe UI"/>
          <w:sz w:val="26"/>
          <w:szCs w:val="26"/>
        </w:rPr>
        <w:t>34% (почти 450 тысяч)  земельных участков без прав;</w:t>
      </w:r>
    </w:p>
    <w:p w:rsidR="000B40EE" w:rsidRPr="000B40EE" w:rsidRDefault="000B40EE" w:rsidP="000B40EE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B40EE">
        <w:rPr>
          <w:rFonts w:ascii="Segoe UI" w:hAnsi="Segoe UI" w:cs="Segoe UI"/>
          <w:sz w:val="26"/>
          <w:szCs w:val="26"/>
        </w:rPr>
        <w:t>22% (почти 500 тысяч</w:t>
      </w:r>
      <w:r>
        <w:rPr>
          <w:rFonts w:ascii="Segoe UI" w:hAnsi="Segoe UI" w:cs="Segoe UI"/>
          <w:sz w:val="26"/>
          <w:szCs w:val="26"/>
        </w:rPr>
        <w:t>) объектов капитального строительства (ОКС)</w:t>
      </w:r>
      <w:r w:rsidRPr="000B40EE">
        <w:rPr>
          <w:rFonts w:ascii="Segoe UI" w:hAnsi="Segoe UI" w:cs="Segoe UI"/>
          <w:sz w:val="26"/>
          <w:szCs w:val="26"/>
        </w:rPr>
        <w:t xml:space="preserve"> без прав;</w:t>
      </w:r>
    </w:p>
    <w:p w:rsidR="000B40EE" w:rsidRPr="000B40EE" w:rsidRDefault="000B40EE" w:rsidP="000B40EE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B40EE">
        <w:rPr>
          <w:rFonts w:ascii="Segoe UI" w:hAnsi="Segoe UI" w:cs="Segoe UI"/>
          <w:sz w:val="26"/>
          <w:szCs w:val="26"/>
        </w:rPr>
        <w:t xml:space="preserve">16% (более 360 тысяч) </w:t>
      </w:r>
      <w:proofErr w:type="spellStart"/>
      <w:r w:rsidRPr="000B40EE">
        <w:rPr>
          <w:rFonts w:ascii="Segoe UI" w:hAnsi="Segoe UI" w:cs="Segoe UI"/>
          <w:sz w:val="26"/>
          <w:szCs w:val="26"/>
        </w:rPr>
        <w:t>ОКСов</w:t>
      </w:r>
      <w:proofErr w:type="spellEnd"/>
      <w:r w:rsidRPr="000B40EE">
        <w:rPr>
          <w:rFonts w:ascii="Segoe UI" w:hAnsi="Segoe UI" w:cs="Segoe UI"/>
          <w:sz w:val="26"/>
          <w:szCs w:val="26"/>
        </w:rPr>
        <w:t xml:space="preserve"> без связи с земельным участком.</w:t>
      </w:r>
    </w:p>
    <w:p w:rsidR="00136FAA" w:rsidRPr="00136FAA" w:rsidRDefault="00136FAA" w:rsidP="00136FAA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136FAA">
        <w:rPr>
          <w:rFonts w:ascii="Segoe UI" w:hAnsi="Segoe UI" w:cs="Segoe UI"/>
          <w:sz w:val="26"/>
          <w:szCs w:val="26"/>
        </w:rPr>
        <w:t xml:space="preserve">Пользователи этих объектов недвижимости несут риски быть признанными нарушителями земельного законодательства, претензий со стороны контрольно-надзорных органов, нарушения их прав, </w:t>
      </w:r>
      <w:r w:rsidR="00A16D53">
        <w:rPr>
          <w:rFonts w:ascii="Segoe UI" w:hAnsi="Segoe UI" w:cs="Segoe UI"/>
          <w:sz w:val="26"/>
          <w:szCs w:val="26"/>
        </w:rPr>
        <w:t xml:space="preserve">мошеннических действий, </w:t>
      </w:r>
      <w:r w:rsidRPr="00136FAA">
        <w:rPr>
          <w:rFonts w:ascii="Segoe UI" w:hAnsi="Segoe UI" w:cs="Segoe UI"/>
          <w:sz w:val="26"/>
          <w:szCs w:val="26"/>
        </w:rPr>
        <w:t>не могут в полном объеме распоряжаться своей недвижимостью</w:t>
      </w:r>
      <w:r w:rsidR="00A16D53">
        <w:rPr>
          <w:rFonts w:ascii="Segoe UI" w:hAnsi="Segoe UI" w:cs="Segoe UI"/>
          <w:sz w:val="26"/>
          <w:szCs w:val="26"/>
        </w:rPr>
        <w:t xml:space="preserve">, </w:t>
      </w:r>
    </w:p>
    <w:p w:rsidR="00DE03FA" w:rsidRDefault="00DE03FA" w:rsidP="00136FAA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DE03FA">
        <w:rPr>
          <w:rFonts w:ascii="Segoe UI" w:hAnsi="Segoe UI" w:cs="Segoe UI"/>
          <w:sz w:val="26"/>
          <w:szCs w:val="26"/>
        </w:rPr>
        <w:t xml:space="preserve"> </w:t>
      </w:r>
      <w:r w:rsidR="008F7CED">
        <w:rPr>
          <w:rFonts w:ascii="Segoe UI" w:hAnsi="Segoe UI" w:cs="Segoe UI"/>
          <w:sz w:val="26"/>
          <w:szCs w:val="26"/>
        </w:rPr>
        <w:tab/>
      </w:r>
      <w:r w:rsidRPr="00DE03FA">
        <w:rPr>
          <w:rFonts w:ascii="Segoe UI" w:hAnsi="Segoe UI" w:cs="Segoe UI"/>
          <w:sz w:val="26"/>
          <w:szCs w:val="26"/>
        </w:rPr>
        <w:t>«Качество и полнота данных ЕГРН существенным образом оказывают влияние на инвестиционную, экономическую</w:t>
      </w:r>
      <w:r w:rsidR="008F7CED">
        <w:rPr>
          <w:rFonts w:ascii="Segoe UI" w:hAnsi="Segoe UI" w:cs="Segoe UI"/>
          <w:sz w:val="26"/>
          <w:szCs w:val="26"/>
        </w:rPr>
        <w:t xml:space="preserve"> и социальную повестку регионов</w:t>
      </w:r>
      <w:r w:rsidRPr="00DE03FA">
        <w:rPr>
          <w:rFonts w:ascii="Segoe UI" w:hAnsi="Segoe UI" w:cs="Segoe UI"/>
          <w:sz w:val="26"/>
          <w:szCs w:val="26"/>
        </w:rPr>
        <w:t xml:space="preserve">», — заявил </w:t>
      </w:r>
      <w:r w:rsidR="00136FAA">
        <w:rPr>
          <w:rFonts w:ascii="Segoe UI" w:hAnsi="Segoe UI" w:cs="Segoe UI"/>
          <w:sz w:val="26"/>
          <w:szCs w:val="26"/>
        </w:rPr>
        <w:t xml:space="preserve">руководитель </w:t>
      </w:r>
      <w:proofErr w:type="spellStart"/>
      <w:r w:rsidR="00136FA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36FAA">
        <w:rPr>
          <w:rFonts w:ascii="Segoe UI" w:hAnsi="Segoe UI" w:cs="Segoe UI"/>
          <w:sz w:val="26"/>
          <w:szCs w:val="26"/>
        </w:rPr>
        <w:t xml:space="preserve"> </w:t>
      </w:r>
      <w:r w:rsidRPr="00136FAA">
        <w:rPr>
          <w:rFonts w:ascii="Segoe UI" w:hAnsi="Segoe UI" w:cs="Segoe UI"/>
          <w:sz w:val="26"/>
          <w:szCs w:val="26"/>
        </w:rPr>
        <w:t xml:space="preserve">Олег </w:t>
      </w:r>
      <w:proofErr w:type="spellStart"/>
      <w:r w:rsidRPr="00136FAA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DE03FA">
        <w:rPr>
          <w:rFonts w:ascii="Segoe UI" w:hAnsi="Segoe UI" w:cs="Segoe UI"/>
          <w:sz w:val="26"/>
          <w:szCs w:val="26"/>
        </w:rPr>
        <w:t xml:space="preserve">, подчеркнув, что </w:t>
      </w:r>
      <w:proofErr w:type="spellStart"/>
      <w:r w:rsidRPr="00DE03FA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DE03FA">
        <w:rPr>
          <w:rFonts w:ascii="Segoe UI" w:hAnsi="Segoe UI" w:cs="Segoe UI"/>
          <w:sz w:val="26"/>
          <w:szCs w:val="26"/>
        </w:rPr>
        <w:t xml:space="preserve"> координирует реализацию мероприятий, в том числе на федеральном уровне.</w:t>
      </w:r>
    </w:p>
    <w:p w:rsidR="00DE03FA" w:rsidRPr="00DE03FA" w:rsidRDefault="00654DB1" w:rsidP="00136FAA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Пермский край </w:t>
      </w:r>
      <w:r w:rsidR="00A16D53">
        <w:rPr>
          <w:rFonts w:ascii="Segoe UI" w:hAnsi="Segoe UI" w:cs="Segoe UI"/>
          <w:sz w:val="26"/>
          <w:szCs w:val="26"/>
        </w:rPr>
        <w:t xml:space="preserve">- </w:t>
      </w:r>
      <w:r>
        <w:rPr>
          <w:rFonts w:ascii="Segoe UI" w:hAnsi="Segoe UI" w:cs="Segoe UI"/>
          <w:sz w:val="26"/>
          <w:szCs w:val="26"/>
        </w:rPr>
        <w:t>в чис</w:t>
      </w:r>
      <w:r w:rsidR="00A16D53">
        <w:rPr>
          <w:rFonts w:ascii="Segoe UI" w:hAnsi="Segoe UI" w:cs="Segoe UI"/>
          <w:sz w:val="26"/>
          <w:szCs w:val="26"/>
        </w:rPr>
        <w:t>л</w:t>
      </w:r>
      <w:r>
        <w:rPr>
          <w:rFonts w:ascii="Segoe UI" w:hAnsi="Segoe UI" w:cs="Segoe UI"/>
          <w:sz w:val="26"/>
          <w:szCs w:val="26"/>
        </w:rPr>
        <w:t>е четырех пилотных регионов</w:t>
      </w:r>
      <w:r w:rsidR="00DE03FA" w:rsidRPr="00DE03FA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по </w:t>
      </w:r>
      <w:r w:rsidR="00DE03FA" w:rsidRPr="00DE03FA">
        <w:rPr>
          <w:rFonts w:ascii="Segoe UI" w:hAnsi="Segoe UI" w:cs="Segoe UI"/>
          <w:sz w:val="26"/>
          <w:szCs w:val="26"/>
        </w:rPr>
        <w:t>исполнени</w:t>
      </w:r>
      <w:r>
        <w:rPr>
          <w:rFonts w:ascii="Segoe UI" w:hAnsi="Segoe UI" w:cs="Segoe UI"/>
          <w:sz w:val="26"/>
          <w:szCs w:val="26"/>
        </w:rPr>
        <w:t>ю</w:t>
      </w:r>
      <w:r w:rsidR="00DE03FA" w:rsidRPr="00DE03FA">
        <w:rPr>
          <w:rFonts w:ascii="Segoe UI" w:hAnsi="Segoe UI" w:cs="Segoe UI"/>
          <w:sz w:val="26"/>
          <w:szCs w:val="26"/>
        </w:rPr>
        <w:t xml:space="preserve"> поручения Председателя Правительства по определению земельных участков и территорий, которые можно вовлечь в жилищное строительство</w:t>
      </w:r>
      <w:r>
        <w:rPr>
          <w:rFonts w:ascii="Segoe UI" w:hAnsi="Segoe UI" w:cs="Segoe UI"/>
          <w:sz w:val="26"/>
          <w:szCs w:val="26"/>
        </w:rPr>
        <w:t xml:space="preserve"> (проект «Земля для стройки»)</w:t>
      </w:r>
      <w:r w:rsidR="00DE03FA" w:rsidRPr="00DE03FA">
        <w:rPr>
          <w:rFonts w:ascii="Segoe UI" w:hAnsi="Segoe UI" w:cs="Segoe UI"/>
          <w:sz w:val="26"/>
          <w:szCs w:val="26"/>
        </w:rPr>
        <w:t xml:space="preserve">. Сейчас </w:t>
      </w:r>
      <w:proofErr w:type="spellStart"/>
      <w:r w:rsidR="00DE03FA" w:rsidRPr="00DE03FA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DE03FA" w:rsidRPr="00DE03FA">
        <w:rPr>
          <w:rFonts w:ascii="Segoe UI" w:hAnsi="Segoe UI" w:cs="Segoe UI"/>
          <w:sz w:val="26"/>
          <w:szCs w:val="26"/>
        </w:rPr>
        <w:t xml:space="preserve"> работает над привязкой полученных данных к публичной кадастровой карте. </w:t>
      </w:r>
    </w:p>
    <w:p w:rsidR="00DC0A7E" w:rsidRDefault="008F7CED" w:rsidP="008F7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>
        <w:rPr>
          <w:rFonts w:ascii="Segoe UI" w:hAnsi="Segoe UI" w:cs="Segoe UI"/>
          <w:sz w:val="26"/>
          <w:szCs w:val="26"/>
          <w:shd w:val="clear" w:color="auto" w:fill="FFFFFF"/>
        </w:rPr>
        <w:t>Наличие</w:t>
      </w:r>
      <w:r w:rsidR="00D13915">
        <w:rPr>
          <w:rFonts w:ascii="Segoe UI" w:hAnsi="Segoe UI" w:cs="Segoe UI"/>
          <w:sz w:val="26"/>
          <w:szCs w:val="26"/>
          <w:shd w:val="clear" w:color="auto" w:fill="FFFFFF"/>
        </w:rPr>
        <w:t xml:space="preserve"> качественных и полных</w:t>
      </w: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 сведений в ЕГРН даст возможность получать их из публичных ресурсов</w:t>
      </w:r>
      <w:r w:rsidR="00136FAA">
        <w:rPr>
          <w:rFonts w:ascii="Segoe UI" w:hAnsi="Segoe UI" w:cs="Segoe UI"/>
          <w:sz w:val="26"/>
          <w:szCs w:val="26"/>
          <w:shd w:val="clear" w:color="auto" w:fill="FFFFFF"/>
        </w:rPr>
        <w:t>, обеспечит защиту прав собственников при совершении сделок, реализации инвестиционных и инфраструктурных проектов.</w:t>
      </w:r>
    </w:p>
    <w:p w:rsidR="00A16D53" w:rsidRPr="008F7CED" w:rsidRDefault="00A16D53" w:rsidP="008F7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3C7526" w:rsidRPr="00F06784" w:rsidRDefault="003C7526" w:rsidP="00F067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515151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F13136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lastRenderedPageBreak/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36" w:rsidRDefault="00F13136">
      <w:pPr>
        <w:spacing w:after="0" w:line="240" w:lineRule="auto"/>
      </w:pPr>
      <w:r>
        <w:separator/>
      </w:r>
    </w:p>
  </w:endnote>
  <w:endnote w:type="continuationSeparator" w:id="0">
    <w:p w:rsidR="00F13136" w:rsidRDefault="00F1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36" w:rsidRDefault="00F13136">
      <w:pPr>
        <w:spacing w:after="0" w:line="240" w:lineRule="auto"/>
      </w:pPr>
      <w:r>
        <w:separator/>
      </w:r>
    </w:p>
  </w:footnote>
  <w:footnote w:type="continuationSeparator" w:id="0">
    <w:p w:rsidR="00F13136" w:rsidRDefault="00F1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E4766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22F8D"/>
    <w:rsid w:val="00095480"/>
    <w:rsid w:val="000B0DED"/>
    <w:rsid w:val="000B3C8D"/>
    <w:rsid w:val="000B40EE"/>
    <w:rsid w:val="000E2B99"/>
    <w:rsid w:val="00100480"/>
    <w:rsid w:val="00136FAA"/>
    <w:rsid w:val="0017237A"/>
    <w:rsid w:val="001A0DDC"/>
    <w:rsid w:val="001A6271"/>
    <w:rsid w:val="001D3F48"/>
    <w:rsid w:val="001E4FBE"/>
    <w:rsid w:val="0020541C"/>
    <w:rsid w:val="00215859"/>
    <w:rsid w:val="002A28CF"/>
    <w:rsid w:val="002A5087"/>
    <w:rsid w:val="002B7163"/>
    <w:rsid w:val="002F6AB2"/>
    <w:rsid w:val="00347165"/>
    <w:rsid w:val="0036581A"/>
    <w:rsid w:val="003C7526"/>
    <w:rsid w:val="004970FB"/>
    <w:rsid w:val="004F1438"/>
    <w:rsid w:val="00507810"/>
    <w:rsid w:val="00534064"/>
    <w:rsid w:val="005D5BDA"/>
    <w:rsid w:val="00654DB1"/>
    <w:rsid w:val="006D2894"/>
    <w:rsid w:val="006E11C5"/>
    <w:rsid w:val="00773736"/>
    <w:rsid w:val="007848AC"/>
    <w:rsid w:val="00846BB1"/>
    <w:rsid w:val="008B0E0C"/>
    <w:rsid w:val="008C6520"/>
    <w:rsid w:val="008F7CED"/>
    <w:rsid w:val="0097435E"/>
    <w:rsid w:val="0098778D"/>
    <w:rsid w:val="009E4766"/>
    <w:rsid w:val="009E7FD7"/>
    <w:rsid w:val="00A16D53"/>
    <w:rsid w:val="00A309EF"/>
    <w:rsid w:val="00AB5296"/>
    <w:rsid w:val="00B07E02"/>
    <w:rsid w:val="00B22F99"/>
    <w:rsid w:val="00BA0B8B"/>
    <w:rsid w:val="00BD4388"/>
    <w:rsid w:val="00CB11DF"/>
    <w:rsid w:val="00CD29D8"/>
    <w:rsid w:val="00D1118E"/>
    <w:rsid w:val="00D13915"/>
    <w:rsid w:val="00D22451"/>
    <w:rsid w:val="00D27DA7"/>
    <w:rsid w:val="00D519CE"/>
    <w:rsid w:val="00D57541"/>
    <w:rsid w:val="00D66EC7"/>
    <w:rsid w:val="00D673BD"/>
    <w:rsid w:val="00D9463B"/>
    <w:rsid w:val="00DB0B0B"/>
    <w:rsid w:val="00DC0A7E"/>
    <w:rsid w:val="00DD35D3"/>
    <w:rsid w:val="00DE03FA"/>
    <w:rsid w:val="00E4067E"/>
    <w:rsid w:val="00E52AD6"/>
    <w:rsid w:val="00EC7E50"/>
    <w:rsid w:val="00ED026C"/>
    <w:rsid w:val="00F06784"/>
    <w:rsid w:val="00F13136"/>
    <w:rsid w:val="00F15CD3"/>
    <w:rsid w:val="00F540FB"/>
    <w:rsid w:val="00FA2F4B"/>
    <w:rsid w:val="00FC2169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Пользователь Windows</cp:lastModifiedBy>
  <cp:revision>8</cp:revision>
  <dcterms:created xsi:type="dcterms:W3CDTF">2020-10-09T10:31:00Z</dcterms:created>
  <dcterms:modified xsi:type="dcterms:W3CDTF">2020-10-12T09:48:00Z</dcterms:modified>
</cp:coreProperties>
</file>