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50" w:rsidRDefault="00E4067E">
      <w:pPr>
        <w:pStyle w:val="10"/>
      </w:pPr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EC7E50" w:rsidRDefault="00EC7E50">
      <w:pPr>
        <w:spacing w:after="0" w:line="240" w:lineRule="auto"/>
        <w:ind w:firstLine="709"/>
        <w:contextualSpacing/>
        <w:jc w:val="both"/>
        <w:rPr>
          <w:rFonts w:ascii="Segoe UI" w:hAnsi="Segoe UI"/>
        </w:rPr>
      </w:pPr>
    </w:p>
    <w:p w:rsidR="00EC7E50" w:rsidRDefault="005D5BDA">
      <w:pPr>
        <w:spacing w:after="0" w:line="240" w:lineRule="auto"/>
        <w:jc w:val="center"/>
        <w:rPr>
          <w:rFonts w:ascii="Segoe UI" w:hAnsi="Segoe UI"/>
          <w:b/>
          <w:sz w:val="32"/>
        </w:rPr>
      </w:pPr>
      <w:proofErr w:type="spellStart"/>
      <w:r>
        <w:rPr>
          <w:rFonts w:ascii="Segoe UI" w:hAnsi="Segoe UI"/>
          <w:b/>
          <w:sz w:val="32"/>
        </w:rPr>
        <w:t>Росреестр</w:t>
      </w:r>
      <w:proofErr w:type="spellEnd"/>
      <w:r>
        <w:rPr>
          <w:rFonts w:ascii="Segoe UI" w:hAnsi="Segoe UI"/>
          <w:b/>
          <w:sz w:val="32"/>
        </w:rPr>
        <w:t xml:space="preserve"> </w:t>
      </w:r>
      <w:proofErr w:type="spellStart"/>
      <w:r>
        <w:rPr>
          <w:rFonts w:ascii="Segoe UI" w:hAnsi="Segoe UI"/>
          <w:b/>
          <w:sz w:val="32"/>
        </w:rPr>
        <w:t>Прикамья</w:t>
      </w:r>
      <w:proofErr w:type="spellEnd"/>
      <w:r w:rsidR="00347165">
        <w:rPr>
          <w:rFonts w:ascii="Segoe UI" w:hAnsi="Segoe UI"/>
          <w:b/>
          <w:sz w:val="32"/>
        </w:rPr>
        <w:t xml:space="preserve"> о вопросе уплаты госпошлины, когда за регистрацией права обращается застройщик</w:t>
      </w:r>
    </w:p>
    <w:p w:rsidR="009E7FD7" w:rsidRDefault="009E7FD7">
      <w:pPr>
        <w:spacing w:after="0" w:line="240" w:lineRule="auto"/>
        <w:jc w:val="center"/>
        <w:rPr>
          <w:rFonts w:ascii="Segoe UI" w:hAnsi="Segoe UI"/>
          <w:b/>
          <w:sz w:val="32"/>
        </w:rPr>
      </w:pPr>
    </w:p>
    <w:p w:rsidR="00347165" w:rsidRPr="007848AC" w:rsidRDefault="00347165" w:rsidP="00347165">
      <w:pPr>
        <w:spacing w:after="0" w:line="240" w:lineRule="auto"/>
        <w:jc w:val="both"/>
        <w:rPr>
          <w:rFonts w:ascii="Segoe UI" w:hAnsi="Segoe UI"/>
          <w:sz w:val="28"/>
          <w:szCs w:val="28"/>
        </w:rPr>
      </w:pPr>
      <w:r>
        <w:rPr>
          <w:rFonts w:ascii="Segoe UI" w:hAnsi="Segoe UI"/>
          <w:b/>
          <w:sz w:val="32"/>
        </w:rPr>
        <w:tab/>
      </w:r>
      <w:r w:rsidRPr="007848AC">
        <w:rPr>
          <w:rFonts w:ascii="Segoe UI" w:hAnsi="Segoe UI"/>
          <w:sz w:val="28"/>
          <w:szCs w:val="28"/>
        </w:rPr>
        <w:t>В соответствии с действующим законодательством после передачи застройщиком объекта долевого строительства участнику долевого строительства и постановки такого объекта на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строительства.</w:t>
      </w:r>
    </w:p>
    <w:p w:rsidR="00D66EC7" w:rsidRPr="007848AC" w:rsidRDefault="00D66EC7" w:rsidP="00D66EC7">
      <w:pPr>
        <w:spacing w:after="0" w:line="240" w:lineRule="auto"/>
        <w:ind w:firstLine="708"/>
        <w:jc w:val="both"/>
        <w:rPr>
          <w:rFonts w:ascii="Segoe UI" w:hAnsi="Segoe UI"/>
          <w:sz w:val="28"/>
          <w:szCs w:val="28"/>
        </w:rPr>
      </w:pPr>
      <w:r w:rsidRPr="007848AC">
        <w:rPr>
          <w:rFonts w:ascii="Segoe UI" w:hAnsi="Segoe UI"/>
          <w:sz w:val="28"/>
          <w:szCs w:val="28"/>
        </w:rPr>
        <w:t xml:space="preserve">Кадастровый учет и регистрация прав могут осуществляться по заявлению представителя правообладателя объекта недвижимости. Налоговым </w:t>
      </w:r>
      <w:r w:rsidR="00D673BD" w:rsidRPr="007848AC">
        <w:rPr>
          <w:rFonts w:ascii="Segoe UI" w:hAnsi="Segoe UI"/>
          <w:sz w:val="28"/>
          <w:szCs w:val="28"/>
        </w:rPr>
        <w:t>к</w:t>
      </w:r>
      <w:r w:rsidRPr="007848AC">
        <w:rPr>
          <w:rFonts w:ascii="Segoe UI" w:hAnsi="Segoe UI"/>
          <w:sz w:val="28"/>
          <w:szCs w:val="28"/>
        </w:rPr>
        <w:t>одексом</w:t>
      </w:r>
      <w:r w:rsidR="00D673BD" w:rsidRPr="007848AC">
        <w:rPr>
          <w:rFonts w:ascii="Segoe UI" w:hAnsi="Segoe UI"/>
          <w:sz w:val="28"/>
          <w:szCs w:val="28"/>
        </w:rPr>
        <w:t xml:space="preserve"> РФ</w:t>
      </w:r>
      <w:r w:rsidRPr="007848AC">
        <w:rPr>
          <w:rFonts w:ascii="Segoe UI" w:hAnsi="Segoe UI"/>
          <w:sz w:val="28"/>
          <w:szCs w:val="28"/>
        </w:rPr>
        <w:t xml:space="preserve"> так же предусмотрено участие плательщика в отношениях, регулируемых законодательством о налогах и сборах, через законного или уполномоченного представителя. Но это не освобождает плательщика – правообладателя объектов недвижимости от уплаты государственной пошлины</w:t>
      </w:r>
      <w:r w:rsidR="00D673BD" w:rsidRPr="007848AC">
        <w:rPr>
          <w:rFonts w:ascii="Segoe UI" w:hAnsi="Segoe UI"/>
          <w:sz w:val="28"/>
          <w:szCs w:val="28"/>
        </w:rPr>
        <w:t>.</w:t>
      </w:r>
    </w:p>
    <w:p w:rsidR="00D673BD" w:rsidRPr="007848AC" w:rsidRDefault="00D673BD" w:rsidP="00D673BD">
      <w:pPr>
        <w:tabs>
          <w:tab w:val="left" w:pos="1163"/>
          <w:tab w:val="left" w:pos="1451"/>
          <w:tab w:val="left" w:pos="1523"/>
        </w:tabs>
        <w:spacing w:after="0" w:line="240" w:lineRule="auto"/>
        <w:ind w:firstLine="321"/>
        <w:jc w:val="both"/>
        <w:rPr>
          <w:rFonts w:ascii="Segoe UI" w:hAnsi="Segoe UI"/>
          <w:sz w:val="28"/>
          <w:szCs w:val="28"/>
        </w:rPr>
      </w:pPr>
      <w:r w:rsidRPr="007848AC">
        <w:rPr>
          <w:rFonts w:ascii="Segoe UI" w:hAnsi="Segoe UI" w:cs="Segoe UI"/>
          <w:sz w:val="28"/>
          <w:szCs w:val="28"/>
        </w:rPr>
        <w:t>За государственн</w:t>
      </w:r>
      <w:r w:rsidR="007848AC" w:rsidRPr="007848AC">
        <w:rPr>
          <w:rFonts w:ascii="Segoe UI" w:hAnsi="Segoe UI" w:cs="Segoe UI"/>
          <w:sz w:val="28"/>
          <w:szCs w:val="28"/>
        </w:rPr>
        <w:t>ую</w:t>
      </w:r>
      <w:r w:rsidRPr="007848AC">
        <w:rPr>
          <w:rFonts w:ascii="Segoe UI" w:hAnsi="Segoe UI" w:cs="Segoe UI"/>
          <w:sz w:val="28"/>
          <w:szCs w:val="28"/>
        </w:rPr>
        <w:t xml:space="preserve"> регистраци</w:t>
      </w:r>
      <w:r w:rsidR="00217C19">
        <w:rPr>
          <w:rFonts w:ascii="Segoe UI" w:hAnsi="Segoe UI" w:cs="Segoe UI"/>
          <w:sz w:val="28"/>
          <w:szCs w:val="28"/>
        </w:rPr>
        <w:t>ю</w:t>
      </w:r>
      <w:bookmarkStart w:id="0" w:name="_GoBack"/>
      <w:bookmarkEnd w:id="0"/>
      <w:r w:rsidRPr="007848AC">
        <w:rPr>
          <w:rFonts w:ascii="Segoe UI" w:hAnsi="Segoe UI" w:cs="Segoe UI"/>
          <w:sz w:val="28"/>
          <w:szCs w:val="28"/>
        </w:rPr>
        <w:t xml:space="preserve"> права собственности участника долевого строительства на объект долевого строительства на основании заявления застройщика должна быть уплачена государственная пошлина, размер которой в соответствии с Налоговым кодексом РФ для физических лиц составляет 2000 рублей, для юридических – 22000 рублей.</w:t>
      </w:r>
    </w:p>
    <w:p w:rsidR="00EC7E50" w:rsidRDefault="00EC7E5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</w:p>
    <w:p w:rsidR="00D673BD" w:rsidRPr="000B0DED" w:rsidRDefault="00D673BD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</w:p>
    <w:p w:rsidR="00EC7E50" w:rsidRDefault="00E4067E">
      <w:pPr>
        <w:spacing w:after="0" w:line="312" w:lineRule="auto"/>
        <w:ind w:firstLine="708"/>
        <w:jc w:val="both"/>
        <w:rPr>
          <w:rFonts w:ascii="Segoe UI" w:hAnsi="Segoe UI"/>
        </w:rPr>
      </w:pPr>
      <w:r>
        <w:rPr>
          <w:rFonts w:ascii="Segoe UI" w:hAnsi="Segoe UI"/>
        </w:rPr>
        <w:t xml:space="preserve">Об Управлении </w:t>
      </w:r>
      <w:proofErr w:type="spellStart"/>
      <w:r>
        <w:rPr>
          <w:rFonts w:ascii="Segoe UI" w:hAnsi="Segoe UI"/>
        </w:rPr>
        <w:t>Росреестра</w:t>
      </w:r>
      <w:proofErr w:type="spellEnd"/>
      <w:r>
        <w:rPr>
          <w:rFonts w:ascii="Segoe UI" w:hAnsi="Segoe UI"/>
        </w:rPr>
        <w:t xml:space="preserve"> по Пермскому краю</w:t>
      </w:r>
    </w:p>
    <w:p w:rsidR="00EC7E50" w:rsidRDefault="00E4067E">
      <w:pPr>
        <w:widowControl w:val="0"/>
        <w:jc w:val="both"/>
        <w:rPr>
          <w:rFonts w:ascii="Segoe UI" w:hAnsi="Segoe UI"/>
        </w:rPr>
      </w:pPr>
      <w:proofErr w:type="gramStart"/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</w:t>
      </w:r>
      <w:proofErr w:type="gramEnd"/>
      <w:r>
        <w:rPr>
          <w:rFonts w:ascii="Segoe UI" w:hAnsi="Segoe UI"/>
          <w:sz w:val="18"/>
        </w:rPr>
        <w:t xml:space="preserve"> оценщиков, контролю </w:t>
      </w:r>
      <w:r>
        <w:rPr>
          <w:rFonts w:ascii="Segoe UI" w:hAnsi="Segoe UI"/>
          <w:sz w:val="18"/>
        </w:rPr>
        <w:lastRenderedPageBreak/>
        <w:t xml:space="preserve">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/>
          <w:sz w:val="18"/>
        </w:rPr>
        <w:t>контроль за</w:t>
      </w:r>
      <w:proofErr w:type="gramEnd"/>
      <w:r>
        <w:rPr>
          <w:rFonts w:ascii="Segoe UI" w:hAnsi="Segoe UI"/>
          <w:sz w:val="18"/>
        </w:rPr>
        <w:t xml:space="preserve"> деятельностью подведомственного учреждения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- филиала ФГБУ «ФКП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» по Пермскому краю по предоставлению государственных услуг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. Руководитель Управления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EC7E50" w:rsidRDefault="00C12A67">
      <w:pPr>
        <w:jc w:val="both"/>
        <w:rPr>
          <w:rFonts w:ascii="Segoe UI" w:hAnsi="Segoe UI"/>
          <w:b/>
          <w:color w:val="0070C0"/>
        </w:rPr>
      </w:pPr>
      <w:hyperlink r:id="rId9" w:history="1">
        <w:r w:rsidR="00BA0B8B"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="00BA0B8B"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="00BA0B8B" w:rsidRPr="00D27DA7">
          <w:rPr>
            <w:rStyle w:val="ae"/>
            <w:rFonts w:ascii="Segoe UI" w:hAnsi="Segoe UI"/>
            <w:b/>
          </w:rPr>
          <w:t>.</w:t>
        </w:r>
        <w:proofErr w:type="spellStart"/>
        <w:r w:rsidR="00BA0B8B" w:rsidRPr="002406CA">
          <w:rPr>
            <w:rStyle w:val="ae"/>
            <w:rFonts w:ascii="Segoe UI" w:hAnsi="Segoe UI"/>
            <w:b/>
          </w:rPr>
          <w:t>ru</w:t>
        </w:r>
        <w:proofErr w:type="spellEnd"/>
        <w:r w:rsidR="00BA0B8B" w:rsidRPr="002406CA">
          <w:rPr>
            <w:rStyle w:val="ae"/>
            <w:rFonts w:ascii="Segoe UI" w:hAnsi="Segoe UI"/>
            <w:b/>
          </w:rPr>
          <w:t>/</w:t>
        </w:r>
      </w:hyperlink>
      <w:r w:rsidR="00E4067E">
        <w:rPr>
          <w:rFonts w:ascii="Segoe UI" w:hAnsi="Segoe UI"/>
          <w:b/>
          <w:color w:val="0070C0"/>
        </w:rPr>
        <w:t xml:space="preserve"> </w:t>
      </w:r>
    </w:p>
    <w:p w:rsidR="00EC7E50" w:rsidRDefault="00E4067E">
      <w:pPr>
        <w:jc w:val="both"/>
        <w:rPr>
          <w:rFonts w:ascii="Segoe UI" w:hAnsi="Segoe UI"/>
          <w:b/>
          <w:color w:val="0070C0"/>
          <w:u w:val="single"/>
        </w:rPr>
      </w:pPr>
      <w:r>
        <w:rPr>
          <w:rFonts w:ascii="Segoe UI" w:hAnsi="Segoe UI"/>
          <w:b/>
          <w:color w:val="0070C0"/>
          <w:u w:val="single"/>
        </w:rPr>
        <w:t>http://vk.com/public49884202</w:t>
      </w:r>
    </w:p>
    <w:p w:rsidR="00EC7E50" w:rsidRDefault="00E4067E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EC7E50" w:rsidRDefault="00E4067E">
      <w:pPr>
        <w:pStyle w:val="a3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</w:t>
      </w:r>
    </w:p>
    <w:p w:rsidR="00EC7E50" w:rsidRDefault="00EC7E50">
      <w:pPr>
        <w:pStyle w:val="a3"/>
        <w:spacing w:after="0"/>
        <w:rPr>
          <w:rFonts w:ascii="Segoe UI" w:hAnsi="Segoe UI"/>
          <w:sz w:val="18"/>
        </w:rPr>
      </w:pPr>
    </w:p>
    <w:p w:rsidR="00EC7E50" w:rsidRDefault="00E4067E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sectPr w:rsidR="00EC7E50">
      <w:headerReference w:type="default" r:id="rId10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67" w:rsidRDefault="00C12A67">
      <w:pPr>
        <w:spacing w:after="0" w:line="240" w:lineRule="auto"/>
      </w:pPr>
      <w:r>
        <w:separator/>
      </w:r>
    </w:p>
  </w:endnote>
  <w:endnote w:type="continuationSeparator" w:id="0">
    <w:p w:rsidR="00C12A67" w:rsidRDefault="00C1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67" w:rsidRDefault="00C12A67">
      <w:pPr>
        <w:spacing w:after="0" w:line="240" w:lineRule="auto"/>
      </w:pPr>
      <w:r>
        <w:separator/>
      </w:r>
    </w:p>
  </w:footnote>
  <w:footnote w:type="continuationSeparator" w:id="0">
    <w:p w:rsidR="00C12A67" w:rsidRDefault="00C1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50" w:rsidRDefault="00E4067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17C19">
      <w:rPr>
        <w:noProof/>
      </w:rPr>
      <w:t>2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0"/>
    <w:rsid w:val="000B0DED"/>
    <w:rsid w:val="00100480"/>
    <w:rsid w:val="001A0DDC"/>
    <w:rsid w:val="001A6271"/>
    <w:rsid w:val="001D3F48"/>
    <w:rsid w:val="0020541C"/>
    <w:rsid w:val="00215859"/>
    <w:rsid w:val="00217C19"/>
    <w:rsid w:val="002F6AB2"/>
    <w:rsid w:val="00347165"/>
    <w:rsid w:val="004970FB"/>
    <w:rsid w:val="004F1438"/>
    <w:rsid w:val="00507810"/>
    <w:rsid w:val="005D5BDA"/>
    <w:rsid w:val="007848AC"/>
    <w:rsid w:val="008C6520"/>
    <w:rsid w:val="009E7FD7"/>
    <w:rsid w:val="00BA0B8B"/>
    <w:rsid w:val="00C12A67"/>
    <w:rsid w:val="00D22451"/>
    <w:rsid w:val="00D27DA7"/>
    <w:rsid w:val="00D66EC7"/>
    <w:rsid w:val="00D673BD"/>
    <w:rsid w:val="00D9463B"/>
    <w:rsid w:val="00DB0B0B"/>
    <w:rsid w:val="00DD35D3"/>
    <w:rsid w:val="00E4067E"/>
    <w:rsid w:val="00EC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Титовец Елена Николаевна</cp:lastModifiedBy>
  <cp:revision>4</cp:revision>
  <dcterms:created xsi:type="dcterms:W3CDTF">2020-09-28T08:14:00Z</dcterms:created>
  <dcterms:modified xsi:type="dcterms:W3CDTF">2020-09-28T09:08:00Z</dcterms:modified>
</cp:coreProperties>
</file>