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E3" w:rsidRPr="006B665F" w:rsidRDefault="006B665F" w:rsidP="002102E3">
      <w:pPr>
        <w:spacing w:after="0"/>
        <w:rPr>
          <w:b/>
          <w:sz w:val="40"/>
          <w:szCs w:val="40"/>
        </w:rPr>
      </w:pPr>
      <w:r>
        <w:t xml:space="preserve">                               </w:t>
      </w:r>
      <w:r w:rsidRPr="006B665F">
        <w:rPr>
          <w:b/>
          <w:sz w:val="40"/>
          <w:szCs w:val="40"/>
        </w:rPr>
        <w:t>Без пенсии никто не останется</w:t>
      </w:r>
    </w:p>
    <w:p w:rsidR="002102E3" w:rsidRDefault="002102E3" w:rsidP="002102E3">
      <w:pPr>
        <w:spacing w:after="0"/>
      </w:pPr>
    </w:p>
    <w:p w:rsidR="002102E3" w:rsidRPr="006B665F" w:rsidRDefault="002102E3" w:rsidP="006B665F">
      <w:pPr>
        <w:pStyle w:val="afa"/>
        <w:rPr>
          <w:sz w:val="28"/>
          <w:szCs w:val="28"/>
        </w:rPr>
      </w:pPr>
      <w:r w:rsidRPr="006B665F">
        <w:rPr>
          <w:sz w:val="28"/>
          <w:szCs w:val="28"/>
        </w:rPr>
        <w:t xml:space="preserve">    С  июля 2020 года пенсии и другие социальные выплаты будут перечисляться исключительно на карты национальной платежной системы </w:t>
      </w:r>
      <w:hyperlink r:id="rId7" w:tgtFrame="_blank" w:history="1">
        <w:r w:rsidRPr="006B665F">
          <w:rPr>
            <w:color w:val="0000FF"/>
            <w:sz w:val="28"/>
            <w:szCs w:val="28"/>
            <w:u w:val="single"/>
          </w:rPr>
          <w:t>"Мир"</w:t>
        </w:r>
      </w:hyperlink>
      <w:r w:rsidRPr="006B665F">
        <w:rPr>
          <w:sz w:val="28"/>
          <w:szCs w:val="28"/>
        </w:rPr>
        <w:t>.</w:t>
      </w:r>
    </w:p>
    <w:p w:rsidR="002102E3" w:rsidRPr="006B665F" w:rsidRDefault="002102E3" w:rsidP="006B665F">
      <w:pPr>
        <w:pStyle w:val="afa"/>
        <w:rPr>
          <w:sz w:val="28"/>
          <w:szCs w:val="28"/>
        </w:rPr>
      </w:pPr>
      <w:r w:rsidRPr="006B665F">
        <w:rPr>
          <w:sz w:val="28"/>
          <w:szCs w:val="28"/>
        </w:rPr>
        <w:t xml:space="preserve">    Переход на карты "Мир" </w:t>
      </w:r>
      <w:r w:rsidR="006B665F">
        <w:rPr>
          <w:sz w:val="28"/>
          <w:szCs w:val="28"/>
        </w:rPr>
        <w:t>-</w:t>
      </w:r>
      <w:r w:rsidRPr="006B665F">
        <w:rPr>
          <w:sz w:val="28"/>
          <w:szCs w:val="28"/>
        </w:rPr>
        <w:t xml:space="preserve"> это не требование банков или Пенсионного фонда, а требование Федерального закона "О национальной платежной системе". Процесс идет не первый год и организован таким образом, что без пенсии до сих пор никто не остался и не останется в дальнейшем. </w:t>
      </w:r>
    </w:p>
    <w:p w:rsidR="002102E3" w:rsidRPr="006B665F" w:rsidRDefault="002102E3" w:rsidP="006B665F">
      <w:pPr>
        <w:pStyle w:val="afa"/>
        <w:rPr>
          <w:sz w:val="28"/>
          <w:szCs w:val="28"/>
        </w:rPr>
      </w:pPr>
      <w:r w:rsidRPr="006B665F">
        <w:rPr>
          <w:sz w:val="28"/>
          <w:szCs w:val="28"/>
        </w:rPr>
        <w:t xml:space="preserve">    Пенсионерам, получающим пенсию с июля 2017 года через банк, сразу выдавали карту "Мир". Тем же, кто пока еще получает пенсии через другие платежные системы</w:t>
      </w:r>
      <w:r w:rsidR="00D731A5">
        <w:rPr>
          <w:sz w:val="28"/>
          <w:szCs w:val="28"/>
        </w:rPr>
        <w:t xml:space="preserve"> (например, </w:t>
      </w:r>
      <w:proofErr w:type="spellStart"/>
      <w:r w:rsidR="00D731A5">
        <w:rPr>
          <w:sz w:val="28"/>
          <w:szCs w:val="28"/>
          <w:lang w:val="en-US"/>
        </w:rPr>
        <w:t>Viza</w:t>
      </w:r>
      <w:proofErr w:type="spellEnd"/>
      <w:r w:rsidRPr="006B665F">
        <w:rPr>
          <w:sz w:val="28"/>
          <w:szCs w:val="28"/>
        </w:rPr>
        <w:t>,</w:t>
      </w:r>
      <w:r w:rsidR="00D731A5" w:rsidRPr="00D731A5">
        <w:rPr>
          <w:sz w:val="28"/>
          <w:szCs w:val="28"/>
        </w:rPr>
        <w:t xml:space="preserve"> </w:t>
      </w:r>
      <w:r w:rsidR="00D731A5">
        <w:rPr>
          <w:sz w:val="28"/>
          <w:szCs w:val="28"/>
          <w:lang w:val="en-US"/>
        </w:rPr>
        <w:t>Master</w:t>
      </w:r>
      <w:r w:rsidR="00D731A5" w:rsidRPr="00D731A5">
        <w:rPr>
          <w:sz w:val="28"/>
          <w:szCs w:val="28"/>
        </w:rPr>
        <w:t xml:space="preserve"> </w:t>
      </w:r>
      <w:proofErr w:type="gramStart"/>
      <w:r w:rsidR="00D731A5">
        <w:rPr>
          <w:sz w:val="28"/>
          <w:szCs w:val="28"/>
          <w:lang w:val="en-US"/>
        </w:rPr>
        <w:t>Card</w:t>
      </w:r>
      <w:r w:rsidR="00D731A5" w:rsidRPr="00D731A5">
        <w:rPr>
          <w:sz w:val="28"/>
          <w:szCs w:val="28"/>
        </w:rPr>
        <w:t>)</w:t>
      </w:r>
      <w:r w:rsidR="00D731A5">
        <w:rPr>
          <w:sz w:val="28"/>
          <w:szCs w:val="28"/>
        </w:rPr>
        <w:t xml:space="preserve"> </w:t>
      </w:r>
      <w:proofErr w:type="gramEnd"/>
      <w:r w:rsidRPr="006B665F">
        <w:rPr>
          <w:sz w:val="28"/>
          <w:szCs w:val="28"/>
        </w:rPr>
        <w:t xml:space="preserve"> карты "Мир" выдают по истечении срока действия нынешних карт, но этот процесс должен закончиться не позже 1 июля 2020 года.</w:t>
      </w:r>
    </w:p>
    <w:p w:rsidR="002102E3" w:rsidRPr="006B665F" w:rsidRDefault="002102E3" w:rsidP="006B665F">
      <w:pPr>
        <w:pStyle w:val="afa"/>
        <w:rPr>
          <w:sz w:val="28"/>
          <w:szCs w:val="28"/>
        </w:rPr>
      </w:pPr>
      <w:r w:rsidRPr="006B665F">
        <w:rPr>
          <w:sz w:val="28"/>
          <w:szCs w:val="28"/>
        </w:rPr>
        <w:t xml:space="preserve">    При этом, как и раньше, способ </w:t>
      </w:r>
      <w:r w:rsidR="00D731A5">
        <w:rPr>
          <w:sz w:val="28"/>
          <w:szCs w:val="28"/>
        </w:rPr>
        <w:t>получения</w:t>
      </w:r>
      <w:r w:rsidRPr="006B665F">
        <w:rPr>
          <w:sz w:val="28"/>
          <w:szCs w:val="28"/>
        </w:rPr>
        <w:t xml:space="preserve"> пенсии определяет только сам пенсионер. Он вправе выбрать организацию, которая занимается доставкой пенсии, а также то, как он будет ее получать: на дому, в кассе доставочной организации или на счет в кредитной организации.    </w:t>
      </w:r>
    </w:p>
    <w:p w:rsidR="002102E3" w:rsidRPr="006B665F" w:rsidRDefault="002102E3" w:rsidP="006B665F">
      <w:pPr>
        <w:pStyle w:val="afa"/>
        <w:rPr>
          <w:sz w:val="28"/>
          <w:szCs w:val="28"/>
        </w:rPr>
      </w:pPr>
      <w:r w:rsidRPr="006B665F">
        <w:rPr>
          <w:sz w:val="28"/>
          <w:szCs w:val="28"/>
        </w:rPr>
        <w:t xml:space="preserve">    Если пенсионер </w:t>
      </w:r>
      <w:r w:rsidR="00D731A5">
        <w:rPr>
          <w:sz w:val="28"/>
          <w:szCs w:val="28"/>
        </w:rPr>
        <w:t xml:space="preserve">желает </w:t>
      </w:r>
      <w:r w:rsidRPr="006B665F">
        <w:rPr>
          <w:sz w:val="28"/>
          <w:szCs w:val="28"/>
        </w:rPr>
        <w:t xml:space="preserve"> получать пенсию на карту, то это должна быть карта "Мир". Если же он попросил перечислять пенсию на счет, к которому выпущена карта другой платежной системы, то Пенсионный фонд перечислит его деньги банку, а тот уведомит получателя о необходимости открыть карту "Мир".</w:t>
      </w:r>
    </w:p>
    <w:p w:rsidR="009E51B6" w:rsidRPr="006B665F" w:rsidRDefault="006B665F" w:rsidP="006B665F">
      <w:pPr>
        <w:pStyle w:val="afa"/>
        <w:rPr>
          <w:sz w:val="28"/>
          <w:szCs w:val="28"/>
        </w:rPr>
      </w:pPr>
      <w:r w:rsidRPr="006B665F">
        <w:rPr>
          <w:sz w:val="28"/>
          <w:szCs w:val="28"/>
        </w:rPr>
        <w:t xml:space="preserve">    Важно понимать: п</w:t>
      </w:r>
      <w:r w:rsidR="002102E3" w:rsidRPr="006B665F">
        <w:rPr>
          <w:sz w:val="28"/>
          <w:szCs w:val="28"/>
        </w:rPr>
        <w:t>ереход на карты "Мир" происходит постепенно и на выплатах пенсионерам никак не отражается.</w:t>
      </w:r>
    </w:p>
    <w:p w:rsidR="006B665F" w:rsidRPr="006B665F" w:rsidRDefault="006B665F" w:rsidP="006B665F">
      <w:pPr>
        <w:pStyle w:val="afa"/>
        <w:rPr>
          <w:sz w:val="28"/>
          <w:szCs w:val="28"/>
        </w:rPr>
      </w:pPr>
      <w:r w:rsidRPr="006B665F">
        <w:rPr>
          <w:sz w:val="28"/>
          <w:szCs w:val="28"/>
        </w:rPr>
        <w:t xml:space="preserve">    В Пермском крае услуги по доставке пенсии предоставляют 24 кредитных учреждения– </w:t>
      </w:r>
      <w:proofErr w:type="gramStart"/>
      <w:r w:rsidRPr="006B665F">
        <w:rPr>
          <w:sz w:val="28"/>
          <w:szCs w:val="28"/>
        </w:rPr>
        <w:t>их</w:t>
      </w:r>
      <w:proofErr w:type="gramEnd"/>
      <w:r w:rsidRPr="006B665F">
        <w:rPr>
          <w:sz w:val="28"/>
          <w:szCs w:val="28"/>
        </w:rPr>
        <w:t xml:space="preserve"> перечень размещен на странице краевого отделения сайта </w:t>
      </w:r>
      <w:hyperlink r:id="rId8" w:tgtFrame="_blank" w:history="1">
        <w:r w:rsidRPr="006B665F">
          <w:rPr>
            <w:sz w:val="28"/>
            <w:szCs w:val="28"/>
          </w:rPr>
          <w:t>ПФР</w:t>
        </w:r>
      </w:hyperlink>
      <w:r w:rsidRPr="006B665F">
        <w:rPr>
          <w:sz w:val="28"/>
          <w:szCs w:val="28"/>
        </w:rPr>
        <w:t>.</w:t>
      </w:r>
    </w:p>
    <w:p w:rsidR="006B665F" w:rsidRPr="006B665F" w:rsidRDefault="006B665F" w:rsidP="006B665F">
      <w:pPr>
        <w:pStyle w:val="afa"/>
        <w:rPr>
          <w:sz w:val="28"/>
          <w:szCs w:val="28"/>
        </w:rPr>
      </w:pPr>
      <w:r w:rsidRPr="006B665F">
        <w:rPr>
          <w:sz w:val="28"/>
          <w:szCs w:val="28"/>
        </w:rPr>
        <w:t xml:space="preserve">    Выплата пенсий и пособий, которые находятся в компетенции Пенсионного фонда Российской Федерации, производится ежемесячно. Выплатной период в Пермском крае продолжается с</w:t>
      </w:r>
      <w:r w:rsidR="00D731A5">
        <w:rPr>
          <w:sz w:val="28"/>
          <w:szCs w:val="28"/>
        </w:rPr>
        <w:t xml:space="preserve"> 3 </w:t>
      </w:r>
      <w:r w:rsidRPr="006B665F">
        <w:rPr>
          <w:sz w:val="28"/>
          <w:szCs w:val="28"/>
        </w:rPr>
        <w:t xml:space="preserve">по </w:t>
      </w:r>
      <w:r w:rsidR="00D731A5">
        <w:rPr>
          <w:sz w:val="28"/>
          <w:szCs w:val="28"/>
        </w:rPr>
        <w:t>22</w:t>
      </w:r>
      <w:r w:rsidRPr="006B665F">
        <w:rPr>
          <w:sz w:val="28"/>
          <w:szCs w:val="28"/>
        </w:rPr>
        <w:t xml:space="preserve"> число. Средства на выплату из Пенсионного фонда в Пермском крае поступают в банки </w:t>
      </w:r>
      <w:r>
        <w:rPr>
          <w:sz w:val="28"/>
          <w:szCs w:val="28"/>
        </w:rPr>
        <w:t xml:space="preserve">8, </w:t>
      </w:r>
      <w:r w:rsidRPr="006B665F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B665F">
        <w:rPr>
          <w:sz w:val="28"/>
          <w:szCs w:val="28"/>
        </w:rPr>
        <w:t xml:space="preserve"> и 23 числа каждого месяца.</w:t>
      </w:r>
    </w:p>
    <w:p w:rsidR="006B665F" w:rsidRPr="006B665F" w:rsidRDefault="006B665F" w:rsidP="006B665F">
      <w:pPr>
        <w:pStyle w:val="afa"/>
        <w:rPr>
          <w:color w:val="333333"/>
          <w:sz w:val="28"/>
          <w:szCs w:val="28"/>
        </w:rPr>
      </w:pPr>
    </w:p>
    <w:p w:rsidR="006B665F" w:rsidRPr="006B665F" w:rsidRDefault="006B665F" w:rsidP="006B665F">
      <w:pPr>
        <w:pStyle w:val="afa"/>
        <w:rPr>
          <w:sz w:val="28"/>
          <w:szCs w:val="28"/>
        </w:rPr>
      </w:pPr>
    </w:p>
    <w:p w:rsidR="006B665F" w:rsidRPr="006B665F" w:rsidRDefault="006B665F" w:rsidP="006B665F">
      <w:pPr>
        <w:pStyle w:val="afa"/>
        <w:rPr>
          <w:sz w:val="28"/>
          <w:szCs w:val="28"/>
        </w:rPr>
      </w:pPr>
    </w:p>
    <w:sectPr w:rsidR="006B665F" w:rsidRPr="006B665F" w:rsidSect="001204F6">
      <w:headerReference w:type="default" r:id="rId9"/>
      <w:footerReference w:type="even" r:id="rId10"/>
      <w:footerReference w:type="default" r:id="rId11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4B9" w:rsidRDefault="006A54B9">
      <w:r>
        <w:separator/>
      </w:r>
    </w:p>
  </w:endnote>
  <w:endnote w:type="continuationSeparator" w:id="0">
    <w:p w:rsidR="006A54B9" w:rsidRDefault="006A5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17667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4F6" w:rsidRDefault="00176675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w:pict>
        <v:line id="_x0000_s2056" style="position:absolute;left:0;text-align:left;z-index:251658240" from="-1.35pt,3.7pt" to="489pt,3.7pt" strokeweight="1pt"/>
      </w:pict>
    </w:r>
  </w:p>
  <w:p w:rsidR="0033745E" w:rsidRPr="00377BFE" w:rsidRDefault="0033745E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 w:rsidR="00446A6E"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</w:t>
    </w:r>
    <w:r w:rsidR="00236832">
      <w:rPr>
        <w:rFonts w:ascii="Arial" w:hAnsi="Arial" w:cs="Arial"/>
        <w:sz w:val="22"/>
        <w:szCs w:val="22"/>
      </w:rPr>
      <w:t>32</w:t>
    </w:r>
    <w:r w:rsidRPr="00377BFE">
      <w:rPr>
        <w:rFonts w:ascii="Arial" w:hAnsi="Arial" w:cs="Arial"/>
        <w:sz w:val="22"/>
        <w:szCs w:val="22"/>
      </w:rPr>
      <w:t>-</w:t>
    </w:r>
    <w:r w:rsidR="00236832">
      <w:rPr>
        <w:rFonts w:ascii="Arial" w:hAnsi="Arial" w:cs="Arial"/>
        <w:sz w:val="22"/>
        <w:szCs w:val="22"/>
      </w:rPr>
      <w:t>04</w:t>
    </w:r>
    <w:r w:rsidR="00377BFE">
      <w:rPr>
        <w:rFonts w:ascii="Arial" w:hAnsi="Arial" w:cs="Arial"/>
        <w:sz w:val="22"/>
        <w:szCs w:val="22"/>
      </w:rPr>
      <w:t xml:space="preserve">                </w:t>
    </w:r>
    <w:r w:rsidR="00377BFE" w:rsidRPr="00B93930">
      <w:rPr>
        <w:rFonts w:ascii="Arial" w:hAnsi="Arial" w:cs="Arial"/>
        <w:b/>
        <w:sz w:val="22"/>
        <w:szCs w:val="22"/>
      </w:rPr>
      <w:t>Пресс-служба ОПФР</w:t>
    </w:r>
    <w:r w:rsidR="00377BFE">
      <w:rPr>
        <w:rFonts w:ascii="Arial" w:hAnsi="Arial" w:cs="Arial"/>
        <w:sz w:val="22"/>
        <w:szCs w:val="22"/>
      </w:rPr>
      <w:t xml:space="preserve">                      </w:t>
    </w:r>
    <w:proofErr w:type="gramStart"/>
    <w:r w:rsidRPr="00B93930">
      <w:rPr>
        <w:rFonts w:ascii="Arial" w:hAnsi="Arial" w:cs="Arial"/>
        <w:sz w:val="22"/>
        <w:szCs w:val="22"/>
      </w:rPr>
      <w:t>е</w:t>
    </w:r>
    <w:proofErr w:type="gramEnd"/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proofErr w:type="spellStart"/>
    <w:r w:rsidRPr="00B93930">
      <w:rPr>
        <w:rFonts w:ascii="Arial" w:hAnsi="Arial" w:cs="Arial"/>
        <w:sz w:val="22"/>
        <w:szCs w:val="22"/>
        <w:lang w:val="en-US"/>
      </w:rPr>
      <w:t>pressa</w:t>
    </w:r>
    <w:proofErr w:type="spellEnd"/>
    <w:r w:rsidRPr="00377BFE">
      <w:rPr>
        <w:rFonts w:ascii="Arial" w:hAnsi="Arial" w:cs="Arial"/>
        <w:sz w:val="22"/>
        <w:szCs w:val="22"/>
      </w:rPr>
      <w:t>@</w:t>
    </w:r>
    <w:proofErr w:type="spellStart"/>
    <w:r w:rsidRPr="00B93930">
      <w:rPr>
        <w:rFonts w:ascii="Arial" w:hAnsi="Arial" w:cs="Arial"/>
        <w:sz w:val="22"/>
        <w:szCs w:val="22"/>
        <w:lang w:val="en-US"/>
      </w:rPr>
      <w:t>pfr</w:t>
    </w:r>
    <w:proofErr w:type="spellEnd"/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perm</w:t>
    </w:r>
    <w:r w:rsidRPr="00377BFE">
      <w:rPr>
        <w:rFonts w:ascii="Arial" w:hAnsi="Arial" w:cs="Arial"/>
        <w:sz w:val="22"/>
        <w:szCs w:val="22"/>
      </w:rPr>
      <w:t>.</w:t>
    </w:r>
    <w:proofErr w:type="spellStart"/>
    <w:r w:rsidRPr="00B93930">
      <w:rPr>
        <w:rFonts w:ascii="Arial" w:hAnsi="Arial" w:cs="Arial"/>
        <w:sz w:val="22"/>
        <w:szCs w:val="22"/>
        <w:lang w:val="en-US"/>
      </w:rPr>
      <w:t>ru</w:t>
    </w:r>
    <w:proofErr w:type="spellEnd"/>
  </w:p>
  <w:p w:rsidR="001204F6" w:rsidRPr="001204F6" w:rsidRDefault="001204F6" w:rsidP="001204F6">
    <w:pPr>
      <w:jc w:val="right"/>
      <w:rPr>
        <w:sz w:val="16"/>
        <w:szCs w:val="16"/>
      </w:rPr>
    </w:pPr>
  </w:p>
  <w:p w:rsidR="001204F6" w:rsidRPr="001204F6" w:rsidRDefault="001204F6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176675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176675" w:rsidRPr="001204F6">
      <w:rPr>
        <w:sz w:val="16"/>
        <w:szCs w:val="16"/>
      </w:rPr>
      <w:fldChar w:fldCharType="separate"/>
    </w:r>
    <w:r w:rsidR="00BA351D">
      <w:rPr>
        <w:noProof/>
        <w:sz w:val="16"/>
        <w:szCs w:val="16"/>
      </w:rPr>
      <w:t>1</w:t>
    </w:r>
    <w:r w:rsidR="00176675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176675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176675" w:rsidRPr="001204F6">
      <w:rPr>
        <w:sz w:val="16"/>
        <w:szCs w:val="16"/>
      </w:rPr>
      <w:fldChar w:fldCharType="separate"/>
    </w:r>
    <w:r w:rsidR="00BA351D">
      <w:rPr>
        <w:noProof/>
        <w:sz w:val="16"/>
        <w:szCs w:val="16"/>
      </w:rPr>
      <w:t>1</w:t>
    </w:r>
    <w:r w:rsidR="00176675" w:rsidRPr="001204F6">
      <w:rPr>
        <w:sz w:val="16"/>
        <w:szCs w:val="16"/>
      </w:rPr>
      <w:fldChar w:fldCharType="end"/>
    </w:r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4B9" w:rsidRDefault="006A54B9">
      <w:r>
        <w:separator/>
      </w:r>
    </w:p>
  </w:footnote>
  <w:footnote w:type="continuationSeparator" w:id="0">
    <w:p w:rsidR="006A54B9" w:rsidRDefault="006A5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Pr="00AB28AF" w:rsidRDefault="00176675" w:rsidP="001204F6">
    <w:pPr>
      <w:pStyle w:val="a3"/>
      <w:jc w:val="right"/>
    </w:pPr>
    <w:r>
      <w:pict>
        <v:line id="_x0000_s2050" style="position:absolute;left:0;text-align:left;z-index:251656192" from="6pt,61.45pt" to="413.85pt,61.45pt" strokeweight="1pt"/>
      </w:pict>
    </w: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288.65pt;margin-top:66.9pt;width:194.4pt;height:25.85pt;z-index:251660288;mso-width-percent:400;mso-height-percent:200;mso-width-percent:400;mso-height-percent:200;mso-width-relative:margin;mso-height-relative:margin" stroked="f">
          <v:textbox style="mso-next-textbox:#_x0000_s2060;mso-fit-shape-to-text:t">
            <w:txbxContent>
              <w:p w:rsidR="00885823" w:rsidRPr="00885823" w:rsidRDefault="00885823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AB28AF" w:rsidRDefault="00756D31" w:rsidP="00F33BAD">
                <w:pPr>
                  <w:pStyle w:val="2"/>
                </w:pPr>
                <w:r>
                  <w:t>ПРЕСС-РЕЛИЗ</w:t>
                </w:r>
                <w:r w:rsidR="00885823">
                  <w:t xml:space="preserve">        </w:t>
                </w:r>
              </w:p>
              <w:p w:rsidR="001204F6" w:rsidRPr="001204F6" w:rsidRDefault="001204F6" w:rsidP="001204F6">
                <w:r>
                  <w:t>г. Пермь</w:t>
                </w:r>
              </w:p>
              <w:p w:rsidR="00AB28AF" w:rsidRPr="00AB28AF" w:rsidRDefault="00AB28AF" w:rsidP="00AB28AF"/>
            </w:txbxContent>
          </v:textbox>
        </v:shape>
      </w:pict>
    </w:r>
    <w:r>
      <w:rPr>
        <w:noProof/>
        <w:lang w:eastAsia="en-US"/>
      </w:rPr>
      <w:pict>
        <v:shape id="_x0000_s2059" type="#_x0000_t202" style="position:absolute;left:0;text-align:left;margin-left:-.6pt;margin-top:66.9pt;width:194.4pt;height:25.85pt;z-index:251659264;mso-width-percent:400;mso-height-percent:200;mso-width-percent:400;mso-height-percent:200;mso-width-relative:margin;mso-height-relative:margin" stroked="f">
          <v:textbox style="mso-next-textbox:#_x0000_s2059;mso-fit-shape-to-text:t">
            <w:txbxContent>
              <w:p w:rsidR="00885823" w:rsidRPr="00885823" w:rsidRDefault="008E379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proofErr w:type="gramStart"/>
                <w:r>
                  <w:rPr>
                    <w:rFonts w:ascii="Arial" w:hAnsi="Arial" w:cs="Arial"/>
                    <w:sz w:val="22"/>
                    <w:szCs w:val="22"/>
                    <w:lang w:val="en-US"/>
                  </w:rPr>
                  <w:t xml:space="preserve">06 </w:t>
                </w:r>
                <w:proofErr w:type="spellStart"/>
                <w:r>
                  <w:rPr>
                    <w:rFonts w:ascii="Arial" w:hAnsi="Arial" w:cs="Arial"/>
                    <w:sz w:val="22"/>
                    <w:szCs w:val="22"/>
                    <w:lang w:val="en-US"/>
                  </w:rPr>
                  <w:t>апреля</w:t>
                </w:r>
                <w:proofErr w:type="spellEnd"/>
                <w:r w:rsidR="00822125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9E51B6">
                  <w:rPr>
                    <w:rFonts w:ascii="Arial" w:hAnsi="Arial" w:cs="Arial"/>
                    <w:sz w:val="22"/>
                    <w:szCs w:val="22"/>
                  </w:rPr>
                  <w:t>20</w:t>
                </w:r>
                <w:r w:rsidR="00681755">
                  <w:rPr>
                    <w:rFonts w:ascii="Arial" w:hAnsi="Arial" w:cs="Arial"/>
                    <w:sz w:val="22"/>
                    <w:szCs w:val="22"/>
                  </w:rPr>
                  <w:t>20</w:t>
                </w:r>
                <w:r w:rsidR="00885823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  <w:proofErr w:type="gramEnd"/>
              </w:p>
            </w:txbxContent>
          </v:textbox>
        </v:shape>
      </w:pict>
    </w:r>
    <w:r>
      <w:pict>
        <v:shape id="_x0000_s2049" type="#_x0000_t202" style="position:absolute;left:0;text-align:left;margin-left:-1.35pt;margin-top:3.9pt;width:431.1pt;height:1in;z-index:251655168" o:allowincell="f" filled="f" stroked="f">
          <v:textbox style="mso-next-textbox:#_x0000_s2049">
            <w:txbxContent>
              <w:p w:rsidR="00940CDC" w:rsidRDefault="00CC18A5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AB28AF" w:rsidRDefault="00AB28AF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Отделение </w:t>
                </w:r>
                <w:r w:rsidR="00940CDC">
                  <w:rPr>
                    <w:rFonts w:ascii="Arial" w:hAnsi="Arial"/>
                    <w:spacing w:val="30"/>
                    <w:w w:val="120"/>
                    <w:sz w:val="24"/>
                  </w:rPr>
                  <w:t>Пенсионн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ого</w:t>
                </w:r>
                <w:r w:rsidR="00940CDC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фонд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а</w:t>
                </w:r>
              </w:p>
              <w:p w:rsidR="00756D31" w:rsidRDefault="00940CDC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</w:t>
                </w:r>
                <w:r w:rsidR="00AB28AF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</w:t>
                </w:r>
                <w:r w:rsidR="00AD241D">
                  <w:rPr>
                    <w:rFonts w:ascii="Arial" w:hAnsi="Arial"/>
                    <w:spacing w:val="30"/>
                    <w:w w:val="120"/>
                    <w:sz w:val="24"/>
                  </w:rPr>
                  <w:t>по</w:t>
                </w:r>
                <w:r w:rsidR="00AB28AF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Пермском</w:t>
                </w:r>
                <w:r w:rsidR="00AD241D">
                  <w:rPr>
                    <w:rFonts w:ascii="Arial" w:hAnsi="Arial"/>
                    <w:spacing w:val="30"/>
                    <w:w w:val="120"/>
                    <w:sz w:val="24"/>
                  </w:rPr>
                  <w:t>у краю</w:t>
                </w:r>
              </w:p>
            </w:txbxContent>
          </v:textbox>
        </v:shape>
      </w:pict>
    </w:r>
    <w:r w:rsidR="002E58B3">
      <w:rPr>
        <w:noProof/>
      </w:rPr>
      <w:drawing>
        <wp:inline distT="0" distB="0" distL="0" distR="0">
          <wp:extent cx="876300" cy="828888"/>
          <wp:effectExtent l="19050" t="0" r="0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28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9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13"/>
  </w:num>
  <w:num w:numId="12">
    <w:abstractNumId w:val="7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5603"/>
    <w:rsid w:val="0000547F"/>
    <w:rsid w:val="000105CA"/>
    <w:rsid w:val="00021DC6"/>
    <w:rsid w:val="00026B27"/>
    <w:rsid w:val="00031B7B"/>
    <w:rsid w:val="00037189"/>
    <w:rsid w:val="000453FD"/>
    <w:rsid w:val="0004602C"/>
    <w:rsid w:val="000647C1"/>
    <w:rsid w:val="00074EE1"/>
    <w:rsid w:val="00084945"/>
    <w:rsid w:val="00092909"/>
    <w:rsid w:val="000A015F"/>
    <w:rsid w:val="000C2E81"/>
    <w:rsid w:val="000D26BE"/>
    <w:rsid w:val="000E4931"/>
    <w:rsid w:val="000E6831"/>
    <w:rsid w:val="000F0EAD"/>
    <w:rsid w:val="0010013D"/>
    <w:rsid w:val="00102B78"/>
    <w:rsid w:val="001164DA"/>
    <w:rsid w:val="001204F6"/>
    <w:rsid w:val="00122CD6"/>
    <w:rsid w:val="0014617E"/>
    <w:rsid w:val="00151DC7"/>
    <w:rsid w:val="00166DAF"/>
    <w:rsid w:val="00172609"/>
    <w:rsid w:val="00176675"/>
    <w:rsid w:val="001858B7"/>
    <w:rsid w:val="00187503"/>
    <w:rsid w:val="00191075"/>
    <w:rsid w:val="001929E3"/>
    <w:rsid w:val="001A018F"/>
    <w:rsid w:val="001A32BE"/>
    <w:rsid w:val="001A3921"/>
    <w:rsid w:val="001A5D03"/>
    <w:rsid w:val="001C1B62"/>
    <w:rsid w:val="001C26BB"/>
    <w:rsid w:val="001C62A7"/>
    <w:rsid w:val="001C7148"/>
    <w:rsid w:val="001E4ECB"/>
    <w:rsid w:val="001F798C"/>
    <w:rsid w:val="00204B41"/>
    <w:rsid w:val="002102E3"/>
    <w:rsid w:val="002143E9"/>
    <w:rsid w:val="00222A5C"/>
    <w:rsid w:val="002269F6"/>
    <w:rsid w:val="0023168D"/>
    <w:rsid w:val="00236832"/>
    <w:rsid w:val="00260960"/>
    <w:rsid w:val="00261E45"/>
    <w:rsid w:val="002649A5"/>
    <w:rsid w:val="00281309"/>
    <w:rsid w:val="002A13A0"/>
    <w:rsid w:val="002A30D8"/>
    <w:rsid w:val="002C5DB6"/>
    <w:rsid w:val="002D2CE6"/>
    <w:rsid w:val="002E25C7"/>
    <w:rsid w:val="002E5603"/>
    <w:rsid w:val="002E58B3"/>
    <w:rsid w:val="002E62CB"/>
    <w:rsid w:val="002E701D"/>
    <w:rsid w:val="00303616"/>
    <w:rsid w:val="003042FF"/>
    <w:rsid w:val="00306CD5"/>
    <w:rsid w:val="00315716"/>
    <w:rsid w:val="00322083"/>
    <w:rsid w:val="0033388A"/>
    <w:rsid w:val="00335569"/>
    <w:rsid w:val="0033745E"/>
    <w:rsid w:val="00344465"/>
    <w:rsid w:val="003462EB"/>
    <w:rsid w:val="0035066F"/>
    <w:rsid w:val="00357A4A"/>
    <w:rsid w:val="00361344"/>
    <w:rsid w:val="00377BFE"/>
    <w:rsid w:val="003A3CE5"/>
    <w:rsid w:val="003B75F2"/>
    <w:rsid w:val="003C2708"/>
    <w:rsid w:val="0040313D"/>
    <w:rsid w:val="00406046"/>
    <w:rsid w:val="0041401E"/>
    <w:rsid w:val="0041539D"/>
    <w:rsid w:val="00427DE5"/>
    <w:rsid w:val="0043152F"/>
    <w:rsid w:val="00440111"/>
    <w:rsid w:val="00440F93"/>
    <w:rsid w:val="004430B2"/>
    <w:rsid w:val="00446A6E"/>
    <w:rsid w:val="004579FE"/>
    <w:rsid w:val="00460829"/>
    <w:rsid w:val="00466FD3"/>
    <w:rsid w:val="004750C2"/>
    <w:rsid w:val="0048175E"/>
    <w:rsid w:val="004A41FB"/>
    <w:rsid w:val="004B000A"/>
    <w:rsid w:val="004B4970"/>
    <w:rsid w:val="004B6170"/>
    <w:rsid w:val="004C216E"/>
    <w:rsid w:val="004C4A39"/>
    <w:rsid w:val="004C592D"/>
    <w:rsid w:val="004E0030"/>
    <w:rsid w:val="004F65A6"/>
    <w:rsid w:val="00500890"/>
    <w:rsid w:val="0050278A"/>
    <w:rsid w:val="005054AF"/>
    <w:rsid w:val="00520587"/>
    <w:rsid w:val="00522D4C"/>
    <w:rsid w:val="00527257"/>
    <w:rsid w:val="0053049F"/>
    <w:rsid w:val="005310B2"/>
    <w:rsid w:val="005522AF"/>
    <w:rsid w:val="00555741"/>
    <w:rsid w:val="00557D25"/>
    <w:rsid w:val="00562A99"/>
    <w:rsid w:val="00567250"/>
    <w:rsid w:val="005776C0"/>
    <w:rsid w:val="005830D8"/>
    <w:rsid w:val="00584881"/>
    <w:rsid w:val="005921C6"/>
    <w:rsid w:val="005945B7"/>
    <w:rsid w:val="005A0B7A"/>
    <w:rsid w:val="005A0CC6"/>
    <w:rsid w:val="005A0F27"/>
    <w:rsid w:val="005A2EC8"/>
    <w:rsid w:val="005A43EB"/>
    <w:rsid w:val="005B3386"/>
    <w:rsid w:val="005B79EC"/>
    <w:rsid w:val="005D0F68"/>
    <w:rsid w:val="005D3797"/>
    <w:rsid w:val="005D58F6"/>
    <w:rsid w:val="00612061"/>
    <w:rsid w:val="00623454"/>
    <w:rsid w:val="00624244"/>
    <w:rsid w:val="0065398F"/>
    <w:rsid w:val="00657305"/>
    <w:rsid w:val="006618B6"/>
    <w:rsid w:val="006646FC"/>
    <w:rsid w:val="00665BC3"/>
    <w:rsid w:val="006719D2"/>
    <w:rsid w:val="006726A4"/>
    <w:rsid w:val="00675246"/>
    <w:rsid w:val="0067619E"/>
    <w:rsid w:val="00677E5E"/>
    <w:rsid w:val="00681755"/>
    <w:rsid w:val="0068358E"/>
    <w:rsid w:val="006A1E2A"/>
    <w:rsid w:val="006A25D8"/>
    <w:rsid w:val="006A54B9"/>
    <w:rsid w:val="006B665F"/>
    <w:rsid w:val="006E353E"/>
    <w:rsid w:val="006E61FD"/>
    <w:rsid w:val="00703878"/>
    <w:rsid w:val="00720A12"/>
    <w:rsid w:val="00721B51"/>
    <w:rsid w:val="0073173E"/>
    <w:rsid w:val="00756D31"/>
    <w:rsid w:val="00767051"/>
    <w:rsid w:val="00767AFF"/>
    <w:rsid w:val="0078038D"/>
    <w:rsid w:val="0078049A"/>
    <w:rsid w:val="00783ABE"/>
    <w:rsid w:val="00790396"/>
    <w:rsid w:val="0079175A"/>
    <w:rsid w:val="007B43A9"/>
    <w:rsid w:val="007B561D"/>
    <w:rsid w:val="007B78E6"/>
    <w:rsid w:val="007D35B6"/>
    <w:rsid w:val="007F1D33"/>
    <w:rsid w:val="007F53E2"/>
    <w:rsid w:val="008046A3"/>
    <w:rsid w:val="00805AA4"/>
    <w:rsid w:val="00813BBC"/>
    <w:rsid w:val="00815529"/>
    <w:rsid w:val="00820F1B"/>
    <w:rsid w:val="00821E98"/>
    <w:rsid w:val="00822125"/>
    <w:rsid w:val="008231D6"/>
    <w:rsid w:val="008240E0"/>
    <w:rsid w:val="00824C01"/>
    <w:rsid w:val="008457CE"/>
    <w:rsid w:val="00857F3B"/>
    <w:rsid w:val="00871590"/>
    <w:rsid w:val="0087364D"/>
    <w:rsid w:val="00874E77"/>
    <w:rsid w:val="00885823"/>
    <w:rsid w:val="008970CF"/>
    <w:rsid w:val="008A3234"/>
    <w:rsid w:val="008B286E"/>
    <w:rsid w:val="008C38FB"/>
    <w:rsid w:val="008D2076"/>
    <w:rsid w:val="008E379E"/>
    <w:rsid w:val="008E4AAD"/>
    <w:rsid w:val="008E5C09"/>
    <w:rsid w:val="008F5AE3"/>
    <w:rsid w:val="00914725"/>
    <w:rsid w:val="00930849"/>
    <w:rsid w:val="009358E8"/>
    <w:rsid w:val="0094091A"/>
    <w:rsid w:val="00940CDC"/>
    <w:rsid w:val="009519E6"/>
    <w:rsid w:val="00954C94"/>
    <w:rsid w:val="0096353C"/>
    <w:rsid w:val="0097365E"/>
    <w:rsid w:val="00974924"/>
    <w:rsid w:val="00980D5F"/>
    <w:rsid w:val="009A6D68"/>
    <w:rsid w:val="009B1E3B"/>
    <w:rsid w:val="009B28BE"/>
    <w:rsid w:val="009B5BDA"/>
    <w:rsid w:val="009C2C1C"/>
    <w:rsid w:val="009C3F20"/>
    <w:rsid w:val="009D7316"/>
    <w:rsid w:val="009E51B6"/>
    <w:rsid w:val="009E79F4"/>
    <w:rsid w:val="009F0392"/>
    <w:rsid w:val="009F5815"/>
    <w:rsid w:val="009F6E5D"/>
    <w:rsid w:val="009F7ECA"/>
    <w:rsid w:val="00A13893"/>
    <w:rsid w:val="00A241F4"/>
    <w:rsid w:val="00A2770E"/>
    <w:rsid w:val="00A27C24"/>
    <w:rsid w:val="00A3276A"/>
    <w:rsid w:val="00A32F5D"/>
    <w:rsid w:val="00A54187"/>
    <w:rsid w:val="00A55994"/>
    <w:rsid w:val="00A64F1F"/>
    <w:rsid w:val="00A7142B"/>
    <w:rsid w:val="00A73308"/>
    <w:rsid w:val="00A86225"/>
    <w:rsid w:val="00AA78B5"/>
    <w:rsid w:val="00AB28AF"/>
    <w:rsid w:val="00AC0890"/>
    <w:rsid w:val="00AC51B5"/>
    <w:rsid w:val="00AC578D"/>
    <w:rsid w:val="00AC5FCF"/>
    <w:rsid w:val="00AD08EB"/>
    <w:rsid w:val="00AD241D"/>
    <w:rsid w:val="00AD4C04"/>
    <w:rsid w:val="00AF07CF"/>
    <w:rsid w:val="00AF4D32"/>
    <w:rsid w:val="00AF5FD1"/>
    <w:rsid w:val="00B0399C"/>
    <w:rsid w:val="00B055B3"/>
    <w:rsid w:val="00B11720"/>
    <w:rsid w:val="00B12E8C"/>
    <w:rsid w:val="00B216E2"/>
    <w:rsid w:val="00B31C81"/>
    <w:rsid w:val="00B3507A"/>
    <w:rsid w:val="00B400B4"/>
    <w:rsid w:val="00B46C11"/>
    <w:rsid w:val="00B4711F"/>
    <w:rsid w:val="00B56951"/>
    <w:rsid w:val="00B61209"/>
    <w:rsid w:val="00B73357"/>
    <w:rsid w:val="00B76E31"/>
    <w:rsid w:val="00B8324C"/>
    <w:rsid w:val="00B843E4"/>
    <w:rsid w:val="00B8540B"/>
    <w:rsid w:val="00B93930"/>
    <w:rsid w:val="00B93FD5"/>
    <w:rsid w:val="00B94AE0"/>
    <w:rsid w:val="00B954AD"/>
    <w:rsid w:val="00BA17AA"/>
    <w:rsid w:val="00BA351D"/>
    <w:rsid w:val="00BB70CB"/>
    <w:rsid w:val="00BC40F9"/>
    <w:rsid w:val="00BD3A05"/>
    <w:rsid w:val="00BF1F3A"/>
    <w:rsid w:val="00BF700B"/>
    <w:rsid w:val="00C05CF0"/>
    <w:rsid w:val="00C138D3"/>
    <w:rsid w:val="00C516B4"/>
    <w:rsid w:val="00C526A9"/>
    <w:rsid w:val="00C54E51"/>
    <w:rsid w:val="00C56419"/>
    <w:rsid w:val="00C64EB9"/>
    <w:rsid w:val="00C84608"/>
    <w:rsid w:val="00C87586"/>
    <w:rsid w:val="00C93B27"/>
    <w:rsid w:val="00C93C3E"/>
    <w:rsid w:val="00C959F9"/>
    <w:rsid w:val="00CA6453"/>
    <w:rsid w:val="00CB4CDB"/>
    <w:rsid w:val="00CC0134"/>
    <w:rsid w:val="00CC18A5"/>
    <w:rsid w:val="00CD453B"/>
    <w:rsid w:val="00CE6D30"/>
    <w:rsid w:val="00CF6A2F"/>
    <w:rsid w:val="00D04720"/>
    <w:rsid w:val="00D065CF"/>
    <w:rsid w:val="00D11976"/>
    <w:rsid w:val="00D32CDB"/>
    <w:rsid w:val="00D32D30"/>
    <w:rsid w:val="00D51763"/>
    <w:rsid w:val="00D54B67"/>
    <w:rsid w:val="00D7248B"/>
    <w:rsid w:val="00D731A5"/>
    <w:rsid w:val="00D73403"/>
    <w:rsid w:val="00D81100"/>
    <w:rsid w:val="00D836A0"/>
    <w:rsid w:val="00D87B8A"/>
    <w:rsid w:val="00D92DBF"/>
    <w:rsid w:val="00D96A9A"/>
    <w:rsid w:val="00D97C0E"/>
    <w:rsid w:val="00DA4240"/>
    <w:rsid w:val="00DC6949"/>
    <w:rsid w:val="00DD50E0"/>
    <w:rsid w:val="00DD7560"/>
    <w:rsid w:val="00DF0ECA"/>
    <w:rsid w:val="00DF19D3"/>
    <w:rsid w:val="00E07626"/>
    <w:rsid w:val="00E11EB1"/>
    <w:rsid w:val="00E14A05"/>
    <w:rsid w:val="00E14E5E"/>
    <w:rsid w:val="00E14FF6"/>
    <w:rsid w:val="00E150D3"/>
    <w:rsid w:val="00E17039"/>
    <w:rsid w:val="00E2729F"/>
    <w:rsid w:val="00E476E5"/>
    <w:rsid w:val="00E55BD5"/>
    <w:rsid w:val="00E56DDA"/>
    <w:rsid w:val="00E610EE"/>
    <w:rsid w:val="00E621F2"/>
    <w:rsid w:val="00E63AAA"/>
    <w:rsid w:val="00E74DBA"/>
    <w:rsid w:val="00E92051"/>
    <w:rsid w:val="00EA1565"/>
    <w:rsid w:val="00EA4F00"/>
    <w:rsid w:val="00EB0064"/>
    <w:rsid w:val="00EC0135"/>
    <w:rsid w:val="00EC1BCA"/>
    <w:rsid w:val="00EC6461"/>
    <w:rsid w:val="00ED0176"/>
    <w:rsid w:val="00ED2AE8"/>
    <w:rsid w:val="00ED6B46"/>
    <w:rsid w:val="00F06956"/>
    <w:rsid w:val="00F07B78"/>
    <w:rsid w:val="00F15FCF"/>
    <w:rsid w:val="00F23B2D"/>
    <w:rsid w:val="00F267B5"/>
    <w:rsid w:val="00F33BAD"/>
    <w:rsid w:val="00F416AB"/>
    <w:rsid w:val="00F41D9C"/>
    <w:rsid w:val="00F43098"/>
    <w:rsid w:val="00F51BBD"/>
    <w:rsid w:val="00F64008"/>
    <w:rsid w:val="00F6480D"/>
    <w:rsid w:val="00F64C1D"/>
    <w:rsid w:val="00F67D6F"/>
    <w:rsid w:val="00F7578F"/>
    <w:rsid w:val="00F77440"/>
    <w:rsid w:val="00F82ED4"/>
    <w:rsid w:val="00F961B9"/>
    <w:rsid w:val="00F974B0"/>
    <w:rsid w:val="00FA55EB"/>
    <w:rsid w:val="00FB76E0"/>
    <w:rsid w:val="00FC3669"/>
    <w:rsid w:val="00FD5691"/>
    <w:rsid w:val="00FE33FF"/>
    <w:rsid w:val="00FF52BA"/>
    <w:rsid w:val="00FF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0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0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2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3">
    <w:name w:val="Б1"/>
    <w:basedOn w:val="3"/>
    <w:link w:val="14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4">
    <w:name w:val="Б1 Знак"/>
    <w:basedOn w:val="a0"/>
    <w:link w:val="13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branches/samara/info/~Gragdanam/dostavk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ia.ru/product_karta_Mi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2061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lyashkova-ai</cp:lastModifiedBy>
  <cp:revision>2</cp:revision>
  <cp:lastPrinted>2020-04-07T02:39:00Z</cp:lastPrinted>
  <dcterms:created xsi:type="dcterms:W3CDTF">2020-04-14T08:23:00Z</dcterms:created>
  <dcterms:modified xsi:type="dcterms:W3CDTF">2020-04-14T08:23:00Z</dcterms:modified>
</cp:coreProperties>
</file>